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8A" w:rsidRDefault="00A3778A" w:rsidP="00A3778A">
      <w:pPr>
        <w:jc w:val="center"/>
      </w:pPr>
    </w:p>
    <w:p w:rsidR="00A3778A" w:rsidRDefault="00A3778A" w:rsidP="00A3778A">
      <w:pPr>
        <w:jc w:val="center"/>
      </w:pPr>
    </w:p>
    <w:p w:rsidR="00FC3EEA" w:rsidRDefault="00A3778A" w:rsidP="00A3778A">
      <w:pPr>
        <w:jc w:val="center"/>
      </w:pPr>
      <w:r>
        <w:rPr>
          <w:noProof/>
        </w:rPr>
        <w:drawing>
          <wp:inline distT="0" distB="0" distL="0" distR="0" wp14:anchorId="375F3DE3" wp14:editId="5BD60F3F">
            <wp:extent cx="4063686" cy="2057400"/>
            <wp:effectExtent l="0" t="0" r="0" b="0"/>
            <wp:docPr id="5" name="Picture 5" descr="C:\Users\Andrea\AppData\Local\Microsoft\Windows\Temporary Internet Files\Content.Word\UK logo wordmark 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Word\UK logo wordmark 2-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0138" cy="2075855"/>
                    </a:xfrm>
                    <a:prstGeom prst="rect">
                      <a:avLst/>
                    </a:prstGeom>
                    <a:noFill/>
                    <a:ln>
                      <a:noFill/>
                    </a:ln>
                  </pic:spPr>
                </pic:pic>
              </a:graphicData>
            </a:graphic>
          </wp:inline>
        </w:drawing>
      </w:r>
    </w:p>
    <w:p w:rsidR="00FC3EEA" w:rsidRDefault="00FC3EEA" w:rsidP="00A3778A">
      <w:pPr>
        <w:jc w:val="center"/>
      </w:pPr>
    </w:p>
    <w:p w:rsidR="00A3778A" w:rsidRDefault="00A3778A" w:rsidP="00A3778A">
      <w:pPr>
        <w:jc w:val="center"/>
      </w:pPr>
    </w:p>
    <w:p w:rsidR="00A3778A" w:rsidRDefault="00A3778A" w:rsidP="00A3778A"/>
    <w:p w:rsidR="00FC3EEA" w:rsidRDefault="00A3778A" w:rsidP="00A3778A">
      <w:pPr>
        <w:jc w:val="center"/>
        <w:rPr>
          <w:b/>
          <w:sz w:val="58"/>
        </w:rPr>
      </w:pPr>
      <w:r w:rsidRPr="00143A8C">
        <w:rPr>
          <w:b/>
          <w:sz w:val="58"/>
        </w:rPr>
        <w:t>Tournament of Champions</w:t>
      </w:r>
    </w:p>
    <w:p w:rsidR="00A3778A" w:rsidRDefault="00034E7B" w:rsidP="00A3778A">
      <w:pPr>
        <w:jc w:val="center"/>
        <w:rPr>
          <w:b/>
          <w:sz w:val="58"/>
        </w:rPr>
      </w:pPr>
      <w:r>
        <w:rPr>
          <w:b/>
          <w:sz w:val="58"/>
        </w:rPr>
        <w:t>2018</w:t>
      </w:r>
    </w:p>
    <w:p w:rsidR="00A3778A" w:rsidRDefault="00A3778A" w:rsidP="00A3778A">
      <w:pPr>
        <w:jc w:val="center"/>
        <w:rPr>
          <w:b/>
          <w:sz w:val="58"/>
        </w:rPr>
      </w:pPr>
    </w:p>
    <w:p w:rsidR="00A3778A" w:rsidRPr="00143A8C" w:rsidRDefault="00A3778A" w:rsidP="00A3778A">
      <w:pPr>
        <w:jc w:val="center"/>
        <w:rPr>
          <w:b/>
          <w:sz w:val="58"/>
        </w:rPr>
      </w:pPr>
      <w:r>
        <w:rPr>
          <w:b/>
          <w:sz w:val="58"/>
        </w:rPr>
        <w:t>Invitation</w:t>
      </w:r>
    </w:p>
    <w:p w:rsidR="00FC3EEA" w:rsidRDefault="00A3778A" w:rsidP="00A3778A">
      <w:pPr>
        <w:pStyle w:val="Heading3"/>
      </w:pPr>
      <w:r>
        <w:t>Introductory Letter</w:t>
      </w:r>
    </w:p>
    <w:p w:rsidR="00FC3EEA" w:rsidRDefault="00FC3EEA" w:rsidP="00B629CA"/>
    <w:p w:rsidR="00B629CA" w:rsidRPr="00B629CA" w:rsidRDefault="00B629CA" w:rsidP="00B629CA"/>
    <w:p w:rsidR="00FC3EEA" w:rsidRDefault="00A3778A" w:rsidP="00A3778A">
      <w:pPr>
        <w:ind w:left="7110" w:right="-1080"/>
        <w:rPr>
          <w:rFonts w:ascii="Garamond" w:hAnsi="Garamond"/>
          <w:color w:val="3366FF"/>
        </w:rPr>
      </w:pPr>
      <w:r>
        <w:rPr>
          <w:noProof/>
          <w:color w:val="3366FF"/>
          <w:szCs w:val="20"/>
        </w:rPr>
        <mc:AlternateContent>
          <mc:Choice Requires="wps">
            <w:drawing>
              <wp:anchor distT="0" distB="0" distL="114300" distR="114300" simplePos="0" relativeHeight="251659264" behindDoc="0" locked="0" layoutInCell="1" allowOverlap="1" wp14:anchorId="2FDA3D3F" wp14:editId="626C64BD">
                <wp:simplePos x="0" y="0"/>
                <wp:positionH relativeFrom="column">
                  <wp:posOffset>1880235</wp:posOffset>
                </wp:positionH>
                <wp:positionV relativeFrom="paragraph">
                  <wp:posOffset>-111760</wp:posOffset>
                </wp:positionV>
                <wp:extent cx="1828800" cy="914400"/>
                <wp:effectExtent l="63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EEA" w:rsidRDefault="00FC3EEA" w:rsidP="00A3778A">
                            <w:r>
                              <w:rPr>
                                <w:noProof/>
                              </w:rPr>
                              <w:drawing>
                                <wp:inline distT="0" distB="0" distL="0" distR="0" wp14:anchorId="4F39B44C" wp14:editId="73C6AF3B">
                                  <wp:extent cx="1608455" cy="870585"/>
                                  <wp:effectExtent l="0" t="0" r="0" b="0"/>
                                  <wp:docPr id="3" name="Picture 1" descr="UK_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Logo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455" cy="870585"/>
                                          </a:xfrm>
                                          <a:prstGeom prst="rect">
                                            <a:avLst/>
                                          </a:prstGeom>
                                          <a:noFill/>
                                          <a:ln>
                                            <a:noFill/>
                                          </a:ln>
                                        </pic:spPr>
                                      </pic:pic>
                                    </a:graphicData>
                                  </a:graphic>
                                </wp:inline>
                              </w:drawing>
                            </w:r>
                          </w:p>
                          <w:p w:rsidR="00FC3EEA" w:rsidRDefault="00FC3EEA" w:rsidP="00A37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A3D3F" id="_x0000_t202" coordsize="21600,21600" o:spt="202" path="m,l,21600r21600,l21600,xe">
                <v:stroke joinstyle="miter"/>
                <v:path gradientshapeok="t" o:connecttype="rect"/>
              </v:shapetype>
              <v:shape id="Text Box 2" o:spid="_x0000_s1026" type="#_x0000_t202" style="position:absolute;left:0;text-align:left;margin-left:148.05pt;margin-top:-8.8pt;width:2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" stroked="f">
                <v:textbox>
                  <w:txbxContent>
                    <w:p w:rsidR="00FC3EEA" w:rsidRDefault="00FC3EEA" w:rsidP="00A3778A">
                      <w:r>
                        <w:rPr>
                          <w:noProof/>
                        </w:rPr>
                        <w:drawing>
                          <wp:inline distT="0" distB="0" distL="0" distR="0" wp14:anchorId="4F39B44C" wp14:editId="73C6AF3B">
                            <wp:extent cx="1608455" cy="870585"/>
                            <wp:effectExtent l="0" t="0" r="0" b="0"/>
                            <wp:docPr id="3" name="Picture 1" descr="UK_Logo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_Logo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455" cy="870585"/>
                                    </a:xfrm>
                                    <a:prstGeom prst="rect">
                                      <a:avLst/>
                                    </a:prstGeom>
                                    <a:noFill/>
                                    <a:ln>
                                      <a:noFill/>
                                    </a:ln>
                                  </pic:spPr>
                                </pic:pic>
                              </a:graphicData>
                            </a:graphic>
                          </wp:inline>
                        </w:drawing>
                      </w:r>
                    </w:p>
                    <w:p w:rsidR="00FC3EEA" w:rsidRDefault="00FC3EEA" w:rsidP="00A3778A"/>
                  </w:txbxContent>
                </v:textbox>
              </v:shape>
            </w:pict>
          </mc:Fallback>
        </mc:AlternateContent>
      </w:r>
    </w:p>
    <w:p w:rsidR="00FC3EEA" w:rsidRDefault="00FC3EEA" w:rsidP="00A3778A">
      <w:pPr>
        <w:ind w:left="7110" w:right="-1080"/>
        <w:rPr>
          <w:rFonts w:ascii="Garamond" w:hAnsi="Garamond"/>
          <w:color w:val="3366FF"/>
        </w:rPr>
      </w:pPr>
    </w:p>
    <w:p w:rsidR="00FC3EEA" w:rsidRDefault="00FC3EEA" w:rsidP="00A3778A">
      <w:pPr>
        <w:ind w:left="7110" w:right="-1080"/>
        <w:rPr>
          <w:rFonts w:ascii="Garamond" w:hAnsi="Garamond"/>
          <w:color w:val="3366FF"/>
        </w:rPr>
      </w:pPr>
    </w:p>
    <w:p w:rsidR="00FC3EEA" w:rsidRDefault="00FC3EEA" w:rsidP="00A3778A">
      <w:pPr>
        <w:ind w:left="7110" w:right="-1080"/>
        <w:rPr>
          <w:rFonts w:ascii="Garamond" w:hAnsi="Garamond"/>
          <w:color w:val="3366FF"/>
        </w:rPr>
      </w:pPr>
    </w:p>
    <w:p w:rsidR="00A3778A" w:rsidRDefault="00A3778A" w:rsidP="00A3778A">
      <w:pPr>
        <w:ind w:left="6120" w:right="-1080"/>
        <w:jc w:val="right"/>
        <w:rPr>
          <w:rFonts w:ascii="Garamond" w:hAnsi="Garamond"/>
          <w:color w:val="3366FF"/>
        </w:rPr>
      </w:pPr>
      <w:r>
        <w:rPr>
          <w:rFonts w:ascii="Garamond" w:hAnsi="Garamond"/>
          <w:color w:val="3366FF"/>
        </w:rPr>
        <w:t>Intercollegiate Debate</w:t>
      </w:r>
    </w:p>
    <w:p w:rsidR="00A3778A" w:rsidRPr="007013B8" w:rsidRDefault="00A3778A" w:rsidP="00A3778A">
      <w:pPr>
        <w:ind w:left="6120" w:right="-1080"/>
        <w:jc w:val="right"/>
        <w:rPr>
          <w:rFonts w:ascii="Garamond" w:hAnsi="Garamond"/>
          <w:color w:val="3366FF"/>
        </w:rPr>
      </w:pPr>
      <w:r>
        <w:rPr>
          <w:rFonts w:ascii="Garamond" w:hAnsi="Garamond"/>
          <w:color w:val="3366FF"/>
        </w:rPr>
        <w:t>225 Funkhouser Bldg.</w:t>
      </w:r>
    </w:p>
    <w:p w:rsidR="00A3778A" w:rsidRPr="007013B8" w:rsidRDefault="00A3778A" w:rsidP="00A3778A">
      <w:pPr>
        <w:spacing w:line="360" w:lineRule="auto"/>
        <w:ind w:left="6120" w:right="-1080"/>
        <w:jc w:val="right"/>
        <w:rPr>
          <w:rFonts w:ascii="Garamond" w:hAnsi="Garamond"/>
          <w:color w:val="3366FF"/>
        </w:rPr>
      </w:pPr>
      <w:r>
        <w:rPr>
          <w:rFonts w:ascii="Garamond" w:hAnsi="Garamond"/>
          <w:color w:val="3366FF"/>
        </w:rPr>
        <w:t>Lexington, KY 40506-0054</w:t>
      </w:r>
    </w:p>
    <w:p w:rsidR="00A3778A" w:rsidRPr="007013B8" w:rsidRDefault="00A3778A" w:rsidP="00A3778A">
      <w:pPr>
        <w:ind w:left="6120" w:right="-1080"/>
        <w:jc w:val="right"/>
        <w:rPr>
          <w:rFonts w:ascii="Garamond" w:hAnsi="Garamond"/>
          <w:color w:val="3366FF"/>
        </w:rPr>
      </w:pPr>
      <w:r>
        <w:rPr>
          <w:rFonts w:ascii="Garamond" w:hAnsi="Garamond"/>
          <w:color w:val="3366FF"/>
        </w:rPr>
        <w:t>859-257-6523</w:t>
      </w:r>
    </w:p>
    <w:p w:rsidR="00FC3EEA" w:rsidRDefault="00A3778A" w:rsidP="00A3778A">
      <w:pPr>
        <w:spacing w:line="360" w:lineRule="auto"/>
        <w:ind w:left="6120" w:right="-1080"/>
        <w:jc w:val="right"/>
        <w:rPr>
          <w:rFonts w:ascii="Garamond" w:hAnsi="Garamond"/>
          <w:color w:val="3366FF"/>
        </w:rPr>
      </w:pPr>
      <w:r w:rsidRPr="0099637E">
        <w:rPr>
          <w:rFonts w:ascii="Garamond" w:hAnsi="Garamond"/>
          <w:color w:val="3366FF"/>
        </w:rPr>
        <w:t>859-323-1995</w:t>
      </w:r>
      <w:r>
        <w:rPr>
          <w:rFonts w:ascii="Garamond" w:hAnsi="Garamond"/>
          <w:i/>
          <w:color w:val="3366FF"/>
        </w:rPr>
        <w:t xml:space="preserve"> (f</w:t>
      </w:r>
      <w:r w:rsidRPr="007013B8">
        <w:rPr>
          <w:rFonts w:ascii="Garamond" w:hAnsi="Garamond"/>
          <w:i/>
          <w:color w:val="3366FF"/>
        </w:rPr>
        <w:t>ax</w:t>
      </w:r>
      <w:r>
        <w:rPr>
          <w:rFonts w:ascii="Garamond" w:hAnsi="Garamond"/>
          <w:i/>
          <w:color w:val="3366FF"/>
        </w:rPr>
        <w:t>)</w:t>
      </w:r>
    </w:p>
    <w:p w:rsidR="00A3778A" w:rsidRPr="007013B8" w:rsidRDefault="00A3778A" w:rsidP="00A3778A">
      <w:pPr>
        <w:ind w:left="6120" w:right="-1080"/>
        <w:jc w:val="right"/>
        <w:rPr>
          <w:color w:val="3366FF"/>
        </w:rPr>
      </w:pPr>
      <w:r w:rsidRPr="007013B8">
        <w:rPr>
          <w:rFonts w:ascii="Garamond" w:hAnsi="Garamond"/>
          <w:color w:val="3366FF"/>
        </w:rPr>
        <w:t>www.uky.edu</w:t>
      </w:r>
    </w:p>
    <w:p w:rsidR="00A3778A" w:rsidRDefault="00A3778A" w:rsidP="00A3778A"/>
    <w:p w:rsidR="00A3778A" w:rsidRDefault="00A3778A" w:rsidP="00A3778A">
      <w:r>
        <w:t>Greetings Coaches,</w:t>
      </w:r>
    </w:p>
    <w:p w:rsidR="00A3778A" w:rsidRDefault="00A3778A" w:rsidP="00A3778A"/>
    <w:p w:rsidR="00A3778A" w:rsidRPr="00002986" w:rsidRDefault="00A3778A" w:rsidP="00A3778A">
      <w:r>
        <w:tab/>
        <w:t xml:space="preserve">We cordially invite all qualified teams and schools to join us in Lexington, Kentucky for the </w:t>
      </w:r>
      <w:r>
        <w:rPr>
          <w:b/>
        </w:rPr>
        <w:t xml:space="preserve">2018 </w:t>
      </w:r>
      <w:r w:rsidRPr="00362434">
        <w:rPr>
          <w:b/>
        </w:rPr>
        <w:t>Tournament of Champions</w:t>
      </w:r>
      <w:r>
        <w:t xml:space="preserve">, the </w:t>
      </w:r>
      <w:r>
        <w:rPr>
          <w:b/>
        </w:rPr>
        <w:t>47</w:t>
      </w:r>
      <w:r>
        <w:rPr>
          <w:b/>
          <w:vertAlign w:val="superscript"/>
        </w:rPr>
        <w:t>th</w:t>
      </w:r>
      <w:r w:rsidRPr="00362434">
        <w:rPr>
          <w:b/>
        </w:rPr>
        <w:t xml:space="preserve"> annual</w:t>
      </w:r>
      <w:r>
        <w:t xml:space="preserve">, Saturday-Monday, </w:t>
      </w:r>
      <w:r>
        <w:rPr>
          <w:b/>
        </w:rPr>
        <w:t>April 28-30</w:t>
      </w:r>
      <w:r>
        <w:t>.</w:t>
      </w:r>
      <w:r w:rsidR="00FC3EEA">
        <w:t xml:space="preserve"> </w:t>
      </w:r>
      <w:r>
        <w:t>Please find attached the invitation for this year’s TOC. Additionally</w:t>
      </w:r>
      <w:r w:rsidR="00034E7B">
        <w:t>,</w:t>
      </w:r>
      <w:r>
        <w:t xml:space="preserve"> the second annual </w:t>
      </w:r>
      <w:r w:rsidRPr="00FD4B65">
        <w:rPr>
          <w:b/>
        </w:rPr>
        <w:t>Middle School Tournament of Champions</w:t>
      </w:r>
      <w:r>
        <w:t xml:space="preserve"> will be hosted </w:t>
      </w:r>
      <w:r>
        <w:rPr>
          <w:b/>
        </w:rPr>
        <w:t>May 12-13</w:t>
      </w:r>
      <w:r w:rsidRPr="00FD4B65">
        <w:rPr>
          <w:b/>
        </w:rPr>
        <w:t>.</w:t>
      </w:r>
    </w:p>
    <w:p w:rsidR="00A3778A" w:rsidRDefault="00A3778A" w:rsidP="00A3778A">
      <w:pPr>
        <w:ind w:firstLine="720"/>
      </w:pPr>
      <w:r>
        <w:t xml:space="preserve">We are happy to continue to be able to many amenities including </w:t>
      </w:r>
      <w:r w:rsidRPr="00E44A6A">
        <w:rPr>
          <w:b/>
        </w:rPr>
        <w:t>lunch for the students</w:t>
      </w:r>
      <w:r>
        <w:t xml:space="preserve">, snacks and bottled water for all guests during the day, and </w:t>
      </w:r>
      <w:r w:rsidRPr="00E44A6A">
        <w:rPr>
          <w:b/>
        </w:rPr>
        <w:t>participant awards</w:t>
      </w:r>
      <w:r>
        <w:t xml:space="preserve"> for all debaters.</w:t>
      </w:r>
      <w:r w:rsidR="00FC3EEA">
        <w:t xml:space="preserve"> </w:t>
      </w:r>
      <w:r>
        <w:t xml:space="preserve">We will again be awarding the </w:t>
      </w:r>
      <w:r w:rsidRPr="00CF3588">
        <w:rPr>
          <w:b/>
        </w:rPr>
        <w:t>TOC Team Excellence Award</w:t>
      </w:r>
      <w:r>
        <w:t xml:space="preserve"> sponsored by the National Speech &amp; Debate Association. We hope to see you in Lexington!</w:t>
      </w:r>
    </w:p>
    <w:p w:rsidR="00A3778A" w:rsidRDefault="00A3778A" w:rsidP="00A3778A">
      <w:pPr>
        <w:ind w:firstLine="720"/>
      </w:pPr>
    </w:p>
    <w:p w:rsidR="00A3778A" w:rsidRDefault="00A3778A" w:rsidP="00A3778A">
      <w:r>
        <w:t>Sincerely,</w:t>
      </w:r>
    </w:p>
    <w:p w:rsidR="00A3778A" w:rsidRPr="00A61876" w:rsidRDefault="00A3778A" w:rsidP="00A3778A">
      <w:pPr>
        <w:ind w:firstLine="720"/>
        <w:rPr>
          <w:sz w:val="16"/>
          <w:szCs w:val="16"/>
        </w:rPr>
      </w:pPr>
    </w:p>
    <w:p w:rsidR="00A3778A" w:rsidRDefault="00A3778A" w:rsidP="00A3778A">
      <w:pPr>
        <w:ind w:firstLine="720"/>
      </w:pPr>
      <w:r>
        <w:t>David Arnett</w:t>
      </w:r>
    </w:p>
    <w:p w:rsidR="00FC3EEA" w:rsidRDefault="00A3778A" w:rsidP="00A3778A">
      <w:pPr>
        <w:ind w:firstLine="720"/>
      </w:pPr>
      <w:r>
        <w:t>TOC Tournament Director</w:t>
      </w:r>
    </w:p>
    <w:p w:rsidR="00FC3EEA" w:rsidRDefault="00FC3EEA" w:rsidP="005362A4"/>
    <w:p w:rsidR="00A3778A" w:rsidRPr="00A3778A" w:rsidRDefault="00A3778A" w:rsidP="00A3778A"/>
    <w:p w:rsidR="00A95652" w:rsidRDefault="00767364" w:rsidP="00767364">
      <w:pPr>
        <w:pStyle w:val="Heading3"/>
      </w:pPr>
      <w:r>
        <w:t>Mission Statement</w:t>
      </w:r>
    </w:p>
    <w:p w:rsidR="00767364" w:rsidRDefault="00767364" w:rsidP="00767364"/>
    <w:p w:rsidR="00767364" w:rsidRDefault="00767364" w:rsidP="00767364">
      <w:r>
        <w:t>Now in its 47th year, the Tournament of Champions serves as the forum of competition for the nation's very best speech and debate participants.</w:t>
      </w:r>
      <w:r w:rsidR="00FC3EEA">
        <w:t xml:space="preserve"> </w:t>
      </w:r>
      <w:r>
        <w:t>A public service of the University of Kentucky Intercollegiate Debate Program, the TOC strives to offer the national high school debate community the highest quality judging, impartial tournament officials, and a friendly, congenial atmosphere.</w:t>
      </w:r>
      <w:r w:rsidR="00FC3EEA">
        <w:t xml:space="preserve"> </w:t>
      </w:r>
      <w:r>
        <w:t>The TOC is committed to growing its outreach initiatives, including financial aid for debate programs facing economic hardships.</w:t>
      </w:r>
      <w:r w:rsidR="00FC3EEA">
        <w:t xml:space="preserve"> </w:t>
      </w:r>
      <w:r>
        <w:t>David Arnett, Director of Debate at UK and Dr. J.W. Patterson, TOC Tournament Founder, welcome all championship competitors who qualify to compete in the National Tournament of Champions</w:t>
      </w:r>
      <w:r w:rsidR="00475D47">
        <w:t xml:space="preserve"> – </w:t>
      </w:r>
      <w:r>
        <w:t>America’s foremost debate competition.</w:t>
      </w:r>
    </w:p>
    <w:p w:rsidR="00767364" w:rsidRDefault="00767364" w:rsidP="00767364"/>
    <w:p w:rsidR="00767364" w:rsidRDefault="00767364" w:rsidP="00767364">
      <w:pPr>
        <w:pStyle w:val="Heading3"/>
      </w:pPr>
      <w:r>
        <w:t>Important Dates</w:t>
      </w:r>
    </w:p>
    <w:p w:rsidR="00767364" w:rsidRDefault="00767364" w:rsidP="00767364"/>
    <w:p w:rsidR="00767364" w:rsidRDefault="00767364" w:rsidP="00767364">
      <w:r>
        <w:t xml:space="preserve">TOC fully-qualified entries must be registered on </w:t>
      </w:r>
      <w:r w:rsidR="00E225E1">
        <w:t>T</w:t>
      </w:r>
      <w:r>
        <w:t>abroom:</w:t>
      </w:r>
      <w:r>
        <w:tab/>
      </w:r>
      <w:r>
        <w:tab/>
        <w:t>Friday, March 9th, 2018</w:t>
      </w:r>
    </w:p>
    <w:p w:rsidR="00767364" w:rsidRDefault="00767364" w:rsidP="00767364">
      <w:r>
        <w:t>TOC At-Large Applications mus</w:t>
      </w:r>
      <w:r w:rsidR="008F4FAC">
        <w:t>t be submitted to UK website*:</w:t>
      </w:r>
      <w:r w:rsidR="008F4FAC">
        <w:tab/>
      </w:r>
      <w:r>
        <w:t>Friday, March 9th, 2018</w:t>
      </w:r>
    </w:p>
    <w:p w:rsidR="00767364" w:rsidRDefault="00767364" w:rsidP="00767364">
      <w:r>
        <w:t>At-Large recipients announced**:</w:t>
      </w:r>
      <w:r>
        <w:tab/>
      </w:r>
      <w:r>
        <w:tab/>
      </w:r>
      <w:r>
        <w:tab/>
      </w:r>
      <w:r>
        <w:tab/>
      </w:r>
      <w:r>
        <w:tab/>
        <w:t>Friday, March 30th, 2018</w:t>
      </w:r>
    </w:p>
    <w:p w:rsidR="00767364" w:rsidRDefault="00767364" w:rsidP="00767364">
      <w:r>
        <w:t>All Entry fees due by mail or credit card:</w:t>
      </w:r>
      <w:r>
        <w:tab/>
      </w:r>
      <w:r>
        <w:tab/>
      </w:r>
      <w:r>
        <w:tab/>
      </w:r>
      <w:r>
        <w:tab/>
        <w:t>Wednesday, April 4th, 2018</w:t>
      </w:r>
    </w:p>
    <w:p w:rsidR="00767364" w:rsidRDefault="00767364" w:rsidP="00767364">
      <w:r>
        <w:t>Drop deadline for refund:</w:t>
      </w:r>
      <w:r>
        <w:tab/>
      </w:r>
      <w:r>
        <w:tab/>
      </w:r>
      <w:r>
        <w:tab/>
      </w:r>
      <w:r>
        <w:tab/>
      </w:r>
      <w:r>
        <w:tab/>
      </w:r>
      <w:r>
        <w:tab/>
        <w:t>Wednesday, April 4th, 2018</w:t>
      </w:r>
    </w:p>
    <w:p w:rsidR="00767364" w:rsidRDefault="00767364" w:rsidP="00767364"/>
    <w:p w:rsidR="00767364" w:rsidRDefault="00767364" w:rsidP="00767364">
      <w:r>
        <w:t>All deadlines fall at 5pm EST on the above dates.</w:t>
      </w:r>
    </w:p>
    <w:p w:rsidR="00767364" w:rsidRDefault="00767364" w:rsidP="00767364"/>
    <w:p w:rsidR="00767364" w:rsidRDefault="00767364" w:rsidP="00767364">
      <w:r>
        <w:t>*</w:t>
      </w:r>
      <w:r w:rsidR="005362A4">
        <w:t>D</w:t>
      </w:r>
      <w:r>
        <w:t xml:space="preserve">irect link: </w:t>
      </w:r>
      <w:hyperlink r:id="rId8" w:history="1">
        <w:r w:rsidRPr="00377B73">
          <w:rPr>
            <w:rStyle w:val="Hyperlink"/>
          </w:rPr>
          <w:t>http://ci.uky.edu/UKDebate/large-application-0</w:t>
        </w:r>
      </w:hyperlink>
      <w:r>
        <w:t xml:space="preserve"> AND the $50 nonrefundable fee is due at the time of the application</w:t>
      </w:r>
      <w:r w:rsidR="005362A4">
        <w:t>.</w:t>
      </w:r>
    </w:p>
    <w:p w:rsidR="00767364" w:rsidRDefault="00767364" w:rsidP="00767364"/>
    <w:p w:rsidR="00FC3EEA" w:rsidRDefault="00767364" w:rsidP="00767364">
      <w:r>
        <w:t>**TOC staff may announce at</w:t>
      </w:r>
      <w:r w:rsidR="005362A4">
        <w:t>-</w:t>
      </w:r>
      <w:r>
        <w:t>large</w:t>
      </w:r>
      <w:r w:rsidR="00CE61A9">
        <w:t xml:space="preserve"> recipient</w:t>
      </w:r>
      <w:r>
        <w:t>s for certain events prior to this date. All at</w:t>
      </w:r>
      <w:r w:rsidR="005362A4">
        <w:t>-</w:t>
      </w:r>
      <w:r>
        <w:t>large</w:t>
      </w:r>
      <w:r w:rsidR="00CE61A9">
        <w:t xml:space="preserve"> recipient</w:t>
      </w:r>
      <w:r>
        <w:t xml:space="preserve">s will be announced no later </w:t>
      </w:r>
      <w:r w:rsidR="00B76B63">
        <w:t>than</w:t>
      </w:r>
      <w:r>
        <w:t xml:space="preserve"> this date.</w:t>
      </w:r>
    </w:p>
    <w:p w:rsidR="00767364" w:rsidRDefault="00767364" w:rsidP="00767364"/>
    <w:p w:rsidR="00767364" w:rsidRDefault="00767364" w:rsidP="00767364">
      <w:pPr>
        <w:pStyle w:val="Heading3"/>
      </w:pPr>
      <w:r>
        <w:t xml:space="preserve">Applying </w:t>
      </w:r>
      <w:r w:rsidR="00E225E1">
        <w:t>t</w:t>
      </w:r>
      <w:r>
        <w:t>o Be a TOC Bid Tournament</w:t>
      </w:r>
    </w:p>
    <w:p w:rsidR="00767364" w:rsidRDefault="00767364" w:rsidP="00767364"/>
    <w:p w:rsidR="00FC3EEA" w:rsidRDefault="00767364" w:rsidP="00767364">
      <w:r>
        <w:t>If you are a tournament director and you would like to apply for your tournament to be considered a TOC qualifying tournament please apply by Friday</w:t>
      </w:r>
      <w:r w:rsidR="005362A4">
        <w:t>,</w:t>
      </w:r>
      <w:r w:rsidR="003F7ADF">
        <w:t xml:space="preserve"> March 30th</w:t>
      </w:r>
      <w:bookmarkStart w:id="0" w:name="_GoBack"/>
      <w:bookmarkEnd w:id="0"/>
      <w:r>
        <w:t xml:space="preserve">, 2018 at the following: </w:t>
      </w:r>
      <w:hyperlink r:id="rId9" w:history="1">
        <w:r w:rsidRPr="00377B73">
          <w:rPr>
            <w:rStyle w:val="Hyperlink"/>
          </w:rPr>
          <w:t>http://ci.uky.edu/UKDebate/applying-be-bid-tournament</w:t>
        </w:r>
      </w:hyperlink>
    </w:p>
    <w:p w:rsidR="00FC3EEA" w:rsidRDefault="00FC3EEA" w:rsidP="00767364"/>
    <w:p w:rsidR="00FC3EEA" w:rsidRDefault="00767364" w:rsidP="00767364">
      <w:pPr>
        <w:pStyle w:val="Heading3"/>
      </w:pPr>
      <w:r>
        <w:t>Topics and Formats</w:t>
      </w:r>
    </w:p>
    <w:p w:rsidR="00FC3EEA" w:rsidRDefault="00FC3EEA" w:rsidP="00FC3EEA"/>
    <w:p w:rsidR="00FC3EEA" w:rsidRDefault="00767364" w:rsidP="00767364">
      <w:pPr>
        <w:rPr>
          <w:b/>
        </w:rPr>
      </w:pPr>
      <w:r w:rsidRPr="007A555A">
        <w:rPr>
          <w:b/>
        </w:rPr>
        <w:t>Debate Topics:</w:t>
      </w:r>
    </w:p>
    <w:p w:rsidR="00767364" w:rsidRPr="007A555A" w:rsidRDefault="00767364" w:rsidP="00767364">
      <w:pPr>
        <w:rPr>
          <w:b/>
        </w:rPr>
      </w:pPr>
    </w:p>
    <w:p w:rsidR="00767364" w:rsidRDefault="00767364" w:rsidP="00767364">
      <w:r w:rsidRPr="007A555A">
        <w:rPr>
          <w:b/>
        </w:rPr>
        <w:t>Lincoln-Douglas</w:t>
      </w:r>
      <w:r>
        <w:t xml:space="preserve"> debaters shall debate </w:t>
      </w:r>
      <w:r w:rsidR="00A3778A">
        <w:t xml:space="preserve">the </w:t>
      </w:r>
      <w:r>
        <w:t xml:space="preserve">February 2018 National Speech &amp; Debate Association LD topic and </w:t>
      </w:r>
      <w:r w:rsidRPr="007A555A">
        <w:rPr>
          <w:b/>
        </w:rPr>
        <w:t>Public Forum</w:t>
      </w:r>
      <w:r>
        <w:t xml:space="preserve"> debaters will debate the April topic for PFD to be announced at the beginning of March.</w:t>
      </w:r>
      <w:r w:rsidR="00FC3EEA">
        <w:t xml:space="preserve"> </w:t>
      </w:r>
      <w:r w:rsidRPr="007A555A">
        <w:rPr>
          <w:b/>
        </w:rPr>
        <w:t>Policy</w:t>
      </w:r>
      <w:r>
        <w:t xml:space="preserve"> debate teams shall debate the 2017-18 national high school topic.</w:t>
      </w:r>
    </w:p>
    <w:p w:rsidR="00767364" w:rsidRDefault="00767364" w:rsidP="00767364"/>
    <w:p w:rsidR="00FC3EEA" w:rsidRDefault="00767364" w:rsidP="00767364">
      <w:r w:rsidRPr="00B77FF1">
        <w:rPr>
          <w:b/>
        </w:rPr>
        <w:t>Congressional Debate</w:t>
      </w:r>
      <w:r>
        <w:t xml:space="preserve"> legislation will be released several weeks before the tournament and will be announced by the tab director.</w:t>
      </w:r>
    </w:p>
    <w:p w:rsidR="00767364" w:rsidRDefault="00767364" w:rsidP="00767364"/>
    <w:p w:rsidR="00767364" w:rsidRPr="007A555A" w:rsidRDefault="00767364" w:rsidP="00767364">
      <w:pPr>
        <w:rPr>
          <w:b/>
        </w:rPr>
      </w:pPr>
      <w:r w:rsidRPr="007A555A">
        <w:rPr>
          <w:b/>
        </w:rPr>
        <w:t>Debate Formats:</w:t>
      </w:r>
    </w:p>
    <w:p w:rsidR="00767364" w:rsidRDefault="00767364" w:rsidP="00767364">
      <w:r w:rsidRPr="007A555A">
        <w:rPr>
          <w:b/>
        </w:rPr>
        <w:t>Policy</w:t>
      </w:r>
      <w:r>
        <w:t xml:space="preserve"> Debate uses the cross-examination format 8-3-5 which consists of eight-minute constructives, three-minute cross-examination periods, five-minute rebuttals, and ten minutes of preparation for each team.</w:t>
      </w:r>
    </w:p>
    <w:p w:rsidR="00767364" w:rsidRDefault="00767364" w:rsidP="00767364"/>
    <w:p w:rsidR="00767364" w:rsidRDefault="00767364" w:rsidP="00767364">
      <w:r>
        <w:t xml:space="preserve">The </w:t>
      </w:r>
      <w:r w:rsidRPr="007A555A">
        <w:rPr>
          <w:b/>
        </w:rPr>
        <w:t>Lincoln-Douglas</w:t>
      </w:r>
      <w:r>
        <w:t xml:space="preserve"> Debate format is 6-3-7-3-4-6-3 with five minutes of preparation time for each debater.</w:t>
      </w:r>
    </w:p>
    <w:p w:rsidR="00767364" w:rsidRDefault="00767364" w:rsidP="00767364"/>
    <w:p w:rsidR="00767364" w:rsidRDefault="00767364" w:rsidP="00767364">
      <w:r w:rsidRPr="007A555A">
        <w:rPr>
          <w:b/>
        </w:rPr>
        <w:t>Public Forum</w:t>
      </w:r>
      <w:r>
        <w:t xml:space="preserve"> and </w:t>
      </w:r>
      <w:r w:rsidRPr="007A555A">
        <w:rPr>
          <w:b/>
        </w:rPr>
        <w:t>Congressional Debate</w:t>
      </w:r>
      <w:r>
        <w:t xml:space="preserve"> will use the National Speech &amp; Debate Association format for speech and preparation times.</w:t>
      </w:r>
      <w:r w:rsidR="00FC3EEA">
        <w:t xml:space="preserve"> </w:t>
      </w:r>
      <w:r>
        <w:t>Public Forum will use the National Speech &amp; Debate Association rules for the coin toss.</w:t>
      </w:r>
    </w:p>
    <w:p w:rsidR="00767364" w:rsidRDefault="00767364" w:rsidP="00767364"/>
    <w:p w:rsidR="00FC3EEA" w:rsidRDefault="00767364" w:rsidP="00767364">
      <w:r w:rsidRPr="00214252">
        <w:rPr>
          <w:b/>
        </w:rPr>
        <w:t>Speech Events</w:t>
      </w:r>
      <w:r>
        <w:t xml:space="preserve"> will follow NSDA rules except for OI, which will follow NCFL rules.</w:t>
      </w:r>
    </w:p>
    <w:p w:rsidR="00767364" w:rsidRPr="00767364" w:rsidRDefault="00767364" w:rsidP="00767364"/>
    <w:p w:rsidR="00FC3EEA" w:rsidRDefault="00767364" w:rsidP="00767364">
      <w:pPr>
        <w:pStyle w:val="Heading3"/>
      </w:pPr>
      <w:r>
        <w:t>Speech Events</w:t>
      </w:r>
    </w:p>
    <w:p w:rsidR="00767364" w:rsidRDefault="00767364" w:rsidP="00767364"/>
    <w:p w:rsidR="00FC3EEA" w:rsidRDefault="00767364" w:rsidP="00767364">
      <w:r>
        <w:t>We are also again pleased to host competition in the national speech events</w:t>
      </w:r>
      <w:r w:rsidR="00A66C19">
        <w:t>.</w:t>
      </w:r>
    </w:p>
    <w:p w:rsidR="00767364" w:rsidRDefault="00767364" w:rsidP="00767364"/>
    <w:p w:rsidR="00FC3EEA" w:rsidRDefault="00767364" w:rsidP="00767364">
      <w:r>
        <w:t>Participants may enter in up to two sp</w:t>
      </w:r>
      <w:r w:rsidR="00DF7C37">
        <w:t xml:space="preserve">eech events. It does not matter what flight the events are in. </w:t>
      </w:r>
    </w:p>
    <w:p w:rsidR="00DF7C37" w:rsidRDefault="00DF7C37" w:rsidP="00767364"/>
    <w:p w:rsidR="00DF7C37" w:rsidRDefault="00DF7C37" w:rsidP="00767364">
      <w:r>
        <w:t xml:space="preserve">Please note that all Speech judges will need to have tabroom.com accounts to facilitate online balloting. </w:t>
      </w:r>
    </w:p>
    <w:p w:rsidR="00767364" w:rsidRDefault="00767364" w:rsidP="00767364"/>
    <w:p w:rsidR="00767364" w:rsidRDefault="00767364" w:rsidP="00767364">
      <w:r>
        <w:t>Please contact Chris McDonald, TOC Assistant Director for Speech, with any questions: Chris.McDonald@district196.org</w:t>
      </w:r>
    </w:p>
    <w:p w:rsidR="00767364" w:rsidRDefault="00767364" w:rsidP="00767364"/>
    <w:p w:rsidR="00BA6488" w:rsidRDefault="00BA6488" w:rsidP="00BA6488">
      <w:pPr>
        <w:pStyle w:val="Heading4"/>
      </w:pPr>
      <w:r>
        <w:t>Flight Information</w:t>
      </w:r>
    </w:p>
    <w:p w:rsidR="00BA6488" w:rsidRPr="00C7723F" w:rsidRDefault="00BA6488" w:rsidP="00BA6488">
      <w:r w:rsidRPr="00C7723F">
        <w:rPr>
          <w:b/>
        </w:rPr>
        <w:t>Flight A</w:t>
      </w:r>
      <w:r w:rsidR="00032534">
        <w:tab/>
      </w:r>
      <w:r w:rsidR="00032534">
        <w:tab/>
      </w:r>
      <w:r w:rsidR="00032534">
        <w:tab/>
      </w:r>
      <w:r w:rsidR="00032534">
        <w:tab/>
      </w:r>
      <w:r w:rsidR="00032534">
        <w:tab/>
      </w:r>
      <w:r w:rsidR="00032534">
        <w:tab/>
      </w:r>
      <w:r w:rsidRPr="00C7723F">
        <w:rPr>
          <w:b/>
        </w:rPr>
        <w:t>Flight B</w:t>
      </w:r>
    </w:p>
    <w:p w:rsidR="00BA6488" w:rsidRPr="00C7723F" w:rsidRDefault="00BA6488" w:rsidP="00BA6488">
      <w:r w:rsidRPr="00C7723F">
        <w:t>Extemporaneous Speaking</w:t>
      </w:r>
      <w:r w:rsidR="00032534">
        <w:tab/>
      </w:r>
      <w:r w:rsidR="00032534">
        <w:tab/>
      </w:r>
      <w:r w:rsidR="00032534">
        <w:tab/>
      </w:r>
      <w:r w:rsidR="00032534">
        <w:tab/>
      </w:r>
      <w:r>
        <w:t xml:space="preserve">Original Oratory </w:t>
      </w:r>
    </w:p>
    <w:p w:rsidR="00BA6488" w:rsidRPr="00C7723F" w:rsidRDefault="00BA6488" w:rsidP="00BA6488">
      <w:r w:rsidRPr="00C7723F">
        <w:t>Humorous Interpretation</w:t>
      </w:r>
      <w:r w:rsidR="00032534">
        <w:tab/>
      </w:r>
      <w:r w:rsidR="00032534">
        <w:tab/>
      </w:r>
      <w:r w:rsidR="00032534">
        <w:tab/>
      </w:r>
      <w:r w:rsidR="00032534">
        <w:tab/>
      </w:r>
      <w:r>
        <w:t xml:space="preserve">Oral Interpretation </w:t>
      </w:r>
    </w:p>
    <w:p w:rsidR="00BA6488" w:rsidRPr="00C7723F" w:rsidRDefault="00032534" w:rsidP="00BA6488">
      <w:r>
        <w:t>Informative Speaking</w:t>
      </w:r>
      <w:r>
        <w:tab/>
      </w:r>
      <w:r>
        <w:tab/>
      </w:r>
      <w:r>
        <w:tab/>
      </w:r>
      <w:r>
        <w:tab/>
      </w:r>
      <w:r w:rsidR="00BA6488">
        <w:t xml:space="preserve">Dramatic Interpretation </w:t>
      </w:r>
    </w:p>
    <w:p w:rsidR="00BA6488" w:rsidRDefault="00BA6488" w:rsidP="00BA6488">
      <w:r w:rsidRPr="00C7723F">
        <w:t>Program Oral Interpretation</w:t>
      </w:r>
      <w:r w:rsidR="00032534">
        <w:tab/>
      </w:r>
      <w:r w:rsidR="00032534">
        <w:tab/>
      </w:r>
      <w:r w:rsidR="00032534">
        <w:tab/>
        <w:t>Duo Interpretation</w:t>
      </w:r>
    </w:p>
    <w:p w:rsidR="00BA6488" w:rsidRDefault="00BA6488" w:rsidP="00767364"/>
    <w:p w:rsidR="00767364" w:rsidRDefault="00767364" w:rsidP="00767364">
      <w:pPr>
        <w:pStyle w:val="Heading3"/>
      </w:pPr>
      <w:r>
        <w:t>Entry Instructions</w:t>
      </w:r>
    </w:p>
    <w:p w:rsidR="00767364" w:rsidRPr="00767364" w:rsidRDefault="00767364" w:rsidP="00767364"/>
    <w:p w:rsidR="00767364" w:rsidRDefault="00767364" w:rsidP="00767364">
      <w:pPr>
        <w:pStyle w:val="Heading4"/>
      </w:pPr>
      <w:r>
        <w:t>For fully qualified participants:</w:t>
      </w:r>
    </w:p>
    <w:p w:rsidR="00FC3EEA" w:rsidRDefault="00767364" w:rsidP="00767364">
      <w:r>
        <w:t>1. Register on the tabroom.com website. All entries will initially be put on waitlist. This must be done by March 9</w:t>
      </w:r>
      <w:r w:rsidRPr="00767364">
        <w:rPr>
          <w:vertAlign w:val="superscript"/>
        </w:rPr>
        <w:t>th</w:t>
      </w:r>
      <w:r>
        <w:t>.</w:t>
      </w:r>
    </w:p>
    <w:p w:rsidR="00FC3EEA" w:rsidRDefault="00767364" w:rsidP="00767364">
      <w:r>
        <w:t>2. Submit your entry fees for the tournament. This must be done by April 4</w:t>
      </w:r>
      <w:r w:rsidRPr="00767364">
        <w:rPr>
          <w:vertAlign w:val="superscript"/>
        </w:rPr>
        <w:t>th</w:t>
      </w:r>
      <w:r>
        <w:t>.</w:t>
      </w:r>
    </w:p>
    <w:p w:rsidR="00767364" w:rsidRDefault="00767364" w:rsidP="00767364">
      <w:r>
        <w:t xml:space="preserve">3. Submit your principal authorization letter (via email to </w:t>
      </w:r>
      <w:hyperlink r:id="rId10" w:history="1">
        <w:r w:rsidR="001F4F25" w:rsidRPr="00377B73">
          <w:rPr>
            <w:rStyle w:val="Hyperlink"/>
          </w:rPr>
          <w:t>Linda</w:t>
        </w:r>
      </w:hyperlink>
      <w:r>
        <w:t xml:space="preserve"> Barker at linda.barker@uky.edu or through regular mail)</w:t>
      </w:r>
      <w:r w:rsidR="00026E46">
        <w:t>.</w:t>
      </w:r>
    </w:p>
    <w:p w:rsidR="00767364" w:rsidRDefault="00767364" w:rsidP="00767364">
      <w:r>
        <w:t>4. You will then be removed from the waitlist and officially entered in the tournament</w:t>
      </w:r>
      <w:r w:rsidR="005362A4">
        <w:t>.</w:t>
      </w:r>
    </w:p>
    <w:p w:rsidR="00767364" w:rsidRDefault="00767364" w:rsidP="00767364"/>
    <w:p w:rsidR="00767364" w:rsidRDefault="00767364" w:rsidP="00767364">
      <w:pPr>
        <w:pStyle w:val="Heading4"/>
      </w:pPr>
      <w:r>
        <w:t>For entries seeking an at</w:t>
      </w:r>
      <w:r w:rsidR="002F4020">
        <w:t>-</w:t>
      </w:r>
      <w:r>
        <w:t>large bid:</w:t>
      </w:r>
    </w:p>
    <w:p w:rsidR="00767364" w:rsidRPr="00767364" w:rsidRDefault="00767364" w:rsidP="00767364">
      <w:r>
        <w:t xml:space="preserve">1. Register on the </w:t>
      </w:r>
      <w:r w:rsidR="00E225E1">
        <w:t>Tabroom</w:t>
      </w:r>
      <w:r>
        <w:t xml:space="preserve"> website. When you do there should be an option to mark your entry as seeking an at</w:t>
      </w:r>
      <w:r w:rsidR="008C4F66">
        <w:t>-</w:t>
      </w:r>
      <w:r>
        <w:t>large bid. This must be done by March 9th</w:t>
      </w:r>
    </w:p>
    <w:p w:rsidR="00FC3EEA" w:rsidRDefault="00767364" w:rsidP="00767364">
      <w:r>
        <w:t xml:space="preserve">2. Fill out the following application: </w:t>
      </w:r>
      <w:hyperlink r:id="rId11" w:history="1">
        <w:r w:rsidRPr="00377B73">
          <w:rPr>
            <w:rStyle w:val="Hyperlink"/>
          </w:rPr>
          <w:t>http://ci.uky.edu/UKDebate/large-application-0</w:t>
        </w:r>
      </w:hyperlink>
      <w:r>
        <w:t>. This must be done by March 9</w:t>
      </w:r>
      <w:r w:rsidRPr="00767364">
        <w:rPr>
          <w:vertAlign w:val="superscript"/>
        </w:rPr>
        <w:t>th</w:t>
      </w:r>
      <w:r>
        <w:t>.</w:t>
      </w:r>
    </w:p>
    <w:p w:rsidR="00FC3EEA" w:rsidRDefault="00767364" w:rsidP="00767364">
      <w:r>
        <w:t>3. Submit a $50 application fee per at</w:t>
      </w:r>
      <w:r w:rsidR="008C4F66">
        <w:t>-</w:t>
      </w:r>
      <w:r>
        <w:t>large bid being sought. This must be done by March 9</w:t>
      </w:r>
      <w:r w:rsidRPr="00767364">
        <w:rPr>
          <w:vertAlign w:val="superscript"/>
        </w:rPr>
        <w:t>th</w:t>
      </w:r>
      <w:r>
        <w:t xml:space="preserve"> to have your application considered.</w:t>
      </w:r>
    </w:p>
    <w:p w:rsidR="00FC3EEA" w:rsidRDefault="00767364" w:rsidP="00767364">
      <w:r>
        <w:t>4. We will announce at</w:t>
      </w:r>
      <w:r w:rsidR="002F4020">
        <w:t>-</w:t>
      </w:r>
      <w:r>
        <w:t>large bids no later than March 30</w:t>
      </w:r>
      <w:r w:rsidRPr="00767364">
        <w:rPr>
          <w:vertAlign w:val="superscript"/>
        </w:rPr>
        <w:t>th</w:t>
      </w:r>
      <w:r>
        <w:t>. If you are accepted</w:t>
      </w:r>
      <w:r w:rsidR="008C4F66">
        <w:t>,</w:t>
      </w:r>
      <w:r>
        <w:t xml:space="preserve"> arrangements need to be made to submit the principal letter and remaining entry fees (if you are accepted the $50 application fee is credited to your full entry) as close to April 4</w:t>
      </w:r>
      <w:r w:rsidRPr="00767364">
        <w:rPr>
          <w:vertAlign w:val="superscript"/>
        </w:rPr>
        <w:t>th</w:t>
      </w:r>
      <w:r>
        <w:t xml:space="preserve"> as possible.</w:t>
      </w:r>
    </w:p>
    <w:p w:rsidR="00767364" w:rsidRDefault="00767364" w:rsidP="00767364"/>
    <w:p w:rsidR="00767364" w:rsidRDefault="00767364" w:rsidP="00767364">
      <w:pPr>
        <w:pStyle w:val="Heading3"/>
      </w:pPr>
      <w:r>
        <w:t>Principal Permission to Compete</w:t>
      </w:r>
    </w:p>
    <w:p w:rsidR="00767364" w:rsidRDefault="00767364" w:rsidP="00767364"/>
    <w:p w:rsidR="00767364" w:rsidRDefault="00767364" w:rsidP="00767364">
      <w:r>
        <w:t>Each school must submit a signed letter by the school’s Principal</w:t>
      </w:r>
      <w:r w:rsidR="008C4F66">
        <w:t>,</w:t>
      </w:r>
      <w:r>
        <w:t xml:space="preserve"> on official letterhead</w:t>
      </w:r>
      <w:r w:rsidR="008C4F66">
        <w:t>,</w:t>
      </w:r>
      <w:r>
        <w:t xml:space="preserve"> indicating that all the applying students are enrolled at the school, and that they have the school’s permission to compete at the Tournament of Champions representing their school name.</w:t>
      </w:r>
    </w:p>
    <w:p w:rsidR="00767364" w:rsidRDefault="00767364" w:rsidP="00767364"/>
    <w:p w:rsidR="00FC3EEA" w:rsidRDefault="00767364" w:rsidP="00767364">
      <w:r>
        <w:t>You may submit one letter for your entire squad as long as the letter contains all the applying students’ names.</w:t>
      </w:r>
    </w:p>
    <w:p w:rsidR="00767364" w:rsidRDefault="00767364" w:rsidP="00767364"/>
    <w:p w:rsidR="00767364" w:rsidRDefault="00767364" w:rsidP="00767364">
      <w:r>
        <w:t>This letter should be signed by the Principal and submitted by mail to UK Debate. (You may also scan and email to Linda.Barker@uky.edu)</w:t>
      </w:r>
      <w:r w:rsidR="008C4F66">
        <w:t>.</w:t>
      </w:r>
    </w:p>
    <w:p w:rsidR="00767364" w:rsidRDefault="00767364" w:rsidP="00767364"/>
    <w:p w:rsidR="00767364" w:rsidRDefault="00767364" w:rsidP="00767364">
      <w:r>
        <w:t>Our mailing address is:</w:t>
      </w:r>
    </w:p>
    <w:p w:rsidR="00767364" w:rsidRDefault="00767364" w:rsidP="00767364"/>
    <w:p w:rsidR="00767364" w:rsidRDefault="00767364" w:rsidP="00767364">
      <w:r>
        <w:t>Tournament of Champions</w:t>
      </w:r>
    </w:p>
    <w:p w:rsidR="00767364" w:rsidRDefault="00767364" w:rsidP="00767364">
      <w:r>
        <w:t>c/o Linda Barker</w:t>
      </w:r>
    </w:p>
    <w:p w:rsidR="00767364" w:rsidRDefault="00767364" w:rsidP="00767364">
      <w:r>
        <w:t>225 Funkhouser Building</w:t>
      </w:r>
    </w:p>
    <w:p w:rsidR="00767364" w:rsidRDefault="00767364" w:rsidP="00767364">
      <w:r>
        <w:t>Lexington, KY 40506-0054</w:t>
      </w:r>
    </w:p>
    <w:p w:rsidR="00767364" w:rsidRDefault="00767364" w:rsidP="00767364"/>
    <w:p w:rsidR="001F4F25" w:rsidRPr="001F4F25" w:rsidRDefault="001F4F25" w:rsidP="001F4F25">
      <w:pPr>
        <w:pStyle w:val="Heading4"/>
      </w:pPr>
      <w:r w:rsidRPr="001F4F25">
        <w:t>Sample Language for the Letter:</w:t>
      </w:r>
    </w:p>
    <w:p w:rsidR="001F4F25" w:rsidRDefault="001F4F25" w:rsidP="001F4F25"/>
    <w:p w:rsidR="001F4F25" w:rsidRDefault="001F4F25" w:rsidP="001F4F25">
      <w:r>
        <w:t xml:space="preserve">The following students are enrolled at </w:t>
      </w:r>
      <w:r w:rsidRPr="00026E46">
        <w:rPr>
          <w:b/>
        </w:rPr>
        <w:t>____ (insert high school name) ____</w:t>
      </w:r>
      <w:r w:rsidR="00026E46" w:rsidRPr="00026E46">
        <w:t xml:space="preserve"> </w:t>
      </w:r>
      <w:r>
        <w:t>and have permission to compete at the 201</w:t>
      </w:r>
      <w:r w:rsidR="005362A4">
        <w:t>8</w:t>
      </w:r>
      <w:r>
        <w:t xml:space="preserve"> Tournament of Champions National High School Debate Tournament, in Lexington, KY, representing the school:</w:t>
      </w:r>
    </w:p>
    <w:p w:rsidR="001F4F25" w:rsidRDefault="001F4F25" w:rsidP="001F4F25"/>
    <w:p w:rsidR="001F4F25" w:rsidRDefault="001F4F25" w:rsidP="001F4F25">
      <w:r>
        <w:t>&lt;list all students applying&gt;</w:t>
      </w:r>
    </w:p>
    <w:p w:rsidR="001F4F25" w:rsidRDefault="001F4F25" w:rsidP="001F4F25"/>
    <w:p w:rsidR="001F4F25" w:rsidRDefault="001F4F25" w:rsidP="001F4F25">
      <w:r>
        <w:t>Signed,</w:t>
      </w:r>
    </w:p>
    <w:p w:rsidR="001F4F25" w:rsidRDefault="001F4F25" w:rsidP="001F4F25"/>
    <w:p w:rsidR="001F4F25" w:rsidRDefault="001F4F25" w:rsidP="001F4F25">
      <w:r>
        <w:t>&lt;Insert Principal signature&gt;</w:t>
      </w:r>
    </w:p>
    <w:p w:rsidR="001F4F25" w:rsidRDefault="001F4F25" w:rsidP="001F4F25"/>
    <w:p w:rsidR="001F4F25" w:rsidRDefault="001F4F25" w:rsidP="001F4F25">
      <w:pPr>
        <w:pStyle w:val="Heading3"/>
      </w:pPr>
      <w:r>
        <w:t>Eligibility for the Tournament</w:t>
      </w:r>
    </w:p>
    <w:p w:rsidR="001F4F25" w:rsidRDefault="001F4F25" w:rsidP="001F4F25"/>
    <w:p w:rsidR="001F4F25" w:rsidRDefault="001F4F25" w:rsidP="001F4F25">
      <w:r>
        <w:t xml:space="preserve">In </w:t>
      </w:r>
      <w:r>
        <w:rPr>
          <w:b/>
        </w:rPr>
        <w:t>all debate events</w:t>
      </w:r>
      <w:r w:rsidRPr="0076783F">
        <w:t xml:space="preserve">, debaters must have </w:t>
      </w:r>
      <w:r w:rsidRPr="00DA1D29">
        <w:rPr>
          <w:b/>
        </w:rPr>
        <w:t>two or more “bid legs</w:t>
      </w:r>
      <w:r>
        <w:t>”</w:t>
      </w:r>
      <w:r w:rsidRPr="0076783F">
        <w:t xml:space="preserve"> to </w:t>
      </w:r>
      <w:r>
        <w:t>be fully qualified for the TOC.</w:t>
      </w:r>
      <w:r w:rsidR="00FC3EEA">
        <w:t xml:space="preserve"> </w:t>
      </w:r>
      <w:r w:rsidRPr="0027529F">
        <w:t>A “</w:t>
      </w:r>
      <w:r>
        <w:t>bid leg” is earned when an L</w:t>
      </w:r>
      <w:r w:rsidRPr="0027529F">
        <w:t>D debater, Policy Debate team, Congressional debater</w:t>
      </w:r>
      <w:r>
        <w:t>,</w:t>
      </w:r>
      <w:r w:rsidRPr="0027529F">
        <w:t xml:space="preserve"> or Public Forum team reaches or surpasses the designated elimination round at a TOC-approved </w:t>
      </w:r>
      <w:r>
        <w:t xml:space="preserve">bid </w:t>
      </w:r>
      <w:r w:rsidRPr="0027529F">
        <w:t>tournament.</w:t>
      </w:r>
      <w:r w:rsidR="00FC3EEA">
        <w:t xml:space="preserve"> </w:t>
      </w:r>
      <w:r>
        <w:t>Additionally, p</w:t>
      </w:r>
      <w:r w:rsidRPr="006E4AA1">
        <w:t>articipation i</w:t>
      </w:r>
      <w:r>
        <w:t>n elimination rounds of the previous</w:t>
      </w:r>
      <w:r w:rsidRPr="006E4AA1">
        <w:t xml:space="preserve"> TOC tournament guarantees admission</w:t>
      </w:r>
      <w:r>
        <w:t xml:space="preserve"> (teams must be intact for Policy and Public Forum debate). In the </w:t>
      </w:r>
      <w:r>
        <w:rPr>
          <w:b/>
        </w:rPr>
        <w:t>Speech division</w:t>
      </w:r>
      <w:r>
        <w:t xml:space="preserve">, competitors will be considered fully qualified with </w:t>
      </w:r>
      <w:r w:rsidRPr="00F649D9">
        <w:rPr>
          <w:b/>
        </w:rPr>
        <w:t>one bid</w:t>
      </w:r>
      <w:r>
        <w:t>.</w:t>
      </w:r>
    </w:p>
    <w:p w:rsidR="001F4F25" w:rsidRDefault="001F4F25" w:rsidP="001F4F25"/>
    <w:p w:rsidR="00FC3EEA" w:rsidRDefault="001F4F25" w:rsidP="001F4F25">
      <w:r w:rsidRPr="0076783F">
        <w:t xml:space="preserve">If a debater or team has </w:t>
      </w:r>
      <w:r>
        <w:t xml:space="preserve">only </w:t>
      </w:r>
      <w:r w:rsidRPr="0076783F">
        <w:t>one</w:t>
      </w:r>
      <w:r>
        <w:t xml:space="preserve"> bid leg</w:t>
      </w:r>
      <w:r w:rsidRPr="0076783F">
        <w:t xml:space="preserve">, </w:t>
      </w:r>
      <w:r>
        <w:t>they may apply for an At-large spot to compete at the tournament. In the Speech divisions, a competitor may apply for an At-large spot with a “record of distinction” at bid tournaments.</w:t>
      </w:r>
      <w:r w:rsidR="00FC3EEA">
        <w:t xml:space="preserve"> </w:t>
      </w:r>
      <w:r>
        <w:t>At-large spots will be awarded on a merit basis, until we have reached the entry capacity for each division.</w:t>
      </w:r>
      <w:r w:rsidR="00FC3EEA">
        <w:t xml:space="preserve"> </w:t>
      </w:r>
      <w:r>
        <w:t>The number of at-large spots is determined by the number of fully qualified entries and by the space available on campus.</w:t>
      </w:r>
      <w:r w:rsidR="00FC3EEA">
        <w:t xml:space="preserve"> </w:t>
      </w:r>
      <w:r>
        <w:t>While we strive to accept a handful of at-large entries in each event, please understand that given the natural variation in the number of fully-qualified entries each year, we cannot guarantee that any specific number of slots will be available.</w:t>
      </w:r>
    </w:p>
    <w:p w:rsidR="001F4F25" w:rsidRDefault="001F4F25" w:rsidP="001F4F25"/>
    <w:p w:rsidR="001F4F25" w:rsidRDefault="001F4F25" w:rsidP="001F4F25">
      <w:r>
        <w:t>In both Policy debate and Public F</w:t>
      </w:r>
      <w:r w:rsidRPr="00501B67">
        <w:t xml:space="preserve">orum debate, all qualifying legs must be earned by </w:t>
      </w:r>
      <w:r w:rsidRPr="00F07F2F">
        <w:rPr>
          <w:u w:val="single"/>
        </w:rPr>
        <w:t>intact teams</w:t>
      </w:r>
      <w:r w:rsidRPr="00501B67">
        <w:t>.</w:t>
      </w:r>
      <w:r w:rsidR="00FC3EEA">
        <w:t xml:space="preserve"> </w:t>
      </w:r>
      <w:r w:rsidRPr="00501B67">
        <w:t>This means that the two students must have been debating together when they earned their qualifying legs, both for purposes of their fully-qualified team application and for purposes of applying for an at-large bid.</w:t>
      </w:r>
    </w:p>
    <w:p w:rsidR="001F4F25" w:rsidRDefault="001F4F25" w:rsidP="001F4F25"/>
    <w:p w:rsidR="00FC3EEA" w:rsidRDefault="001F4F25" w:rsidP="001F4F25">
      <w:r w:rsidRPr="001E0FB0">
        <w:rPr>
          <w:b/>
          <w:u w:val="single"/>
        </w:rPr>
        <w:t xml:space="preserve">All students competing at the TOC must be representing their </w:t>
      </w:r>
      <w:r>
        <w:rPr>
          <w:b/>
          <w:u w:val="single"/>
        </w:rPr>
        <w:t>enrolled high school</w:t>
      </w:r>
      <w:r w:rsidRPr="001E0FB0">
        <w:rPr>
          <w:b/>
          <w:u w:val="single"/>
        </w:rPr>
        <w:t>.</w:t>
      </w:r>
      <w:r w:rsidR="00FC3EEA">
        <w:rPr>
          <w:b/>
          <w:u w:val="single"/>
        </w:rPr>
        <w:t xml:space="preserve"> </w:t>
      </w:r>
      <w:r w:rsidRPr="001E0FB0">
        <w:rPr>
          <w:b/>
          <w:u w:val="single"/>
        </w:rPr>
        <w:t>No independent entries are allowed.</w:t>
      </w:r>
      <w:r w:rsidR="00FC3EEA">
        <w:t xml:space="preserve"> </w:t>
      </w:r>
      <w:r>
        <w:t xml:space="preserve">Each entry must be authorized to compete for their school by their principal. </w:t>
      </w:r>
      <w:r w:rsidRPr="00714BB0">
        <w:t>In Policy and Public Forum debate, both team members must be from the same</w:t>
      </w:r>
      <w:r>
        <w:t xml:space="preserve"> degree granting institution</w:t>
      </w:r>
      <w:r w:rsidRPr="00714BB0">
        <w:t xml:space="preserve">; </w:t>
      </w:r>
      <w:r w:rsidRPr="00AF48C6">
        <w:t>no hybrid entries</w:t>
      </w:r>
      <w:r w:rsidRPr="00714BB0">
        <w:t xml:space="preserve"> are allowed.</w:t>
      </w:r>
    </w:p>
    <w:p w:rsidR="001F4F25" w:rsidRPr="001F4F25" w:rsidRDefault="001F4F25" w:rsidP="001F4F25">
      <w:pPr>
        <w:pStyle w:val="Heading3"/>
      </w:pPr>
      <w:r>
        <w:t>Entry fees and Payment Instructions</w:t>
      </w:r>
    </w:p>
    <w:p w:rsidR="001F4F25" w:rsidRDefault="001F4F25" w:rsidP="00767364"/>
    <w:p w:rsidR="0050221B" w:rsidRDefault="0050221B" w:rsidP="0050221B">
      <w:pPr>
        <w:pStyle w:val="Heading4"/>
      </w:pPr>
      <w:r>
        <w:t>Fee Due Date</w:t>
      </w:r>
    </w:p>
    <w:p w:rsidR="0050221B" w:rsidRDefault="0050221B" w:rsidP="00767364">
      <w:pPr>
        <w:rPr>
          <w:b/>
        </w:rPr>
      </w:pPr>
      <w:r w:rsidRPr="00877BE3">
        <w:t xml:space="preserve">Entry fees must be paid in full by </w:t>
      </w:r>
      <w:r>
        <w:rPr>
          <w:b/>
        </w:rPr>
        <w:t>Wednesday, April 4, 2018</w:t>
      </w:r>
      <w:r w:rsidR="008C4F66">
        <w:rPr>
          <w:b/>
        </w:rPr>
        <w:t>.</w:t>
      </w:r>
    </w:p>
    <w:p w:rsidR="0050221B" w:rsidRDefault="0050221B" w:rsidP="00767364">
      <w:pPr>
        <w:rPr>
          <w:b/>
        </w:rPr>
      </w:pPr>
    </w:p>
    <w:p w:rsidR="0050221B" w:rsidRDefault="0050221B" w:rsidP="0050221B">
      <w:pPr>
        <w:pStyle w:val="Heading4"/>
      </w:pPr>
      <w:r>
        <w:t>Methods of Payment</w:t>
      </w:r>
    </w:p>
    <w:p w:rsidR="00FC3EEA" w:rsidRDefault="0050221B" w:rsidP="0050221B">
      <w:r w:rsidRPr="000E2651">
        <w:rPr>
          <w:b/>
          <w:u w:val="single"/>
        </w:rPr>
        <w:t>1. Paying by Credit Card</w:t>
      </w:r>
      <w:r>
        <w:t xml:space="preserve">-- We prefer payment by </w:t>
      </w:r>
      <w:r w:rsidRPr="00E7676B">
        <w:t>credit card</w:t>
      </w:r>
      <w:r>
        <w:t>, if available to your school.</w:t>
      </w:r>
      <w:r w:rsidR="00FC3EEA">
        <w:t xml:space="preserve"> </w:t>
      </w:r>
      <w:r>
        <w:t xml:space="preserve">To pay your entry fees by credit card, please use this link http://ci.uky.edu/UKDebate/pay-fees-online-0. </w:t>
      </w:r>
      <w:r w:rsidRPr="00B21B94">
        <w:rPr>
          <w:b/>
        </w:rPr>
        <w:t>Please contact Linda Barker (Linda.Barker@uky.edu) with any questions regarding how much you owe.</w:t>
      </w:r>
    </w:p>
    <w:p w:rsidR="0050221B" w:rsidRDefault="0050221B" w:rsidP="0050221B"/>
    <w:p w:rsidR="00FC3EEA" w:rsidRDefault="0050221B" w:rsidP="0050221B">
      <w:r>
        <w:rPr>
          <w:b/>
          <w:u w:val="single"/>
        </w:rPr>
        <w:t xml:space="preserve">2. </w:t>
      </w:r>
      <w:r w:rsidRPr="00B21B94">
        <w:rPr>
          <w:b/>
          <w:u w:val="single"/>
        </w:rPr>
        <w:t>Paying by Check</w:t>
      </w:r>
      <w:r>
        <w:t>-- Please make checks payable to “</w:t>
      </w:r>
      <w:r w:rsidRPr="00B21B94">
        <w:rPr>
          <w:b/>
        </w:rPr>
        <w:t>UK Debate Tournaments</w:t>
      </w:r>
      <w:r>
        <w:t>”.</w:t>
      </w:r>
      <w:r w:rsidR="00FC3EEA">
        <w:t xml:space="preserve"> </w:t>
      </w:r>
      <w:r>
        <w:t xml:space="preserve">Unfortunately, </w:t>
      </w:r>
      <w:r w:rsidRPr="00B21B94">
        <w:rPr>
          <w:b/>
        </w:rPr>
        <w:t>we cannot accept cash</w:t>
      </w:r>
      <w:r>
        <w:t>.</w:t>
      </w:r>
      <w:r w:rsidR="00FC3EEA">
        <w:t xml:space="preserve"> </w:t>
      </w:r>
      <w:r>
        <w:t>Mail checks to:</w:t>
      </w:r>
    </w:p>
    <w:p w:rsidR="0050221B" w:rsidRDefault="0050221B" w:rsidP="0050221B"/>
    <w:p w:rsidR="00FC3EEA" w:rsidRDefault="0050221B" w:rsidP="0050221B">
      <w:r>
        <w:t>Tournament of Champions</w:t>
      </w:r>
    </w:p>
    <w:p w:rsidR="00FC3EEA" w:rsidRDefault="0050221B" w:rsidP="0050221B">
      <w:r>
        <w:t>c/o Linda Barker</w:t>
      </w:r>
    </w:p>
    <w:p w:rsidR="00FC3EEA" w:rsidRDefault="0050221B" w:rsidP="0050221B">
      <w:r>
        <w:t>225 Funkhouser Bldg.</w:t>
      </w:r>
    </w:p>
    <w:p w:rsidR="0050221B" w:rsidRDefault="0050221B" w:rsidP="0050221B">
      <w:r>
        <w:t>Lexington, KY 40506-0054</w:t>
      </w:r>
    </w:p>
    <w:p w:rsidR="0050221B" w:rsidRDefault="0050221B" w:rsidP="0050221B"/>
    <w:p w:rsidR="0050221B" w:rsidRDefault="0050221B" w:rsidP="0050221B">
      <w:r>
        <w:t>School/Administrative fee:</w:t>
      </w:r>
      <w:r>
        <w:tab/>
      </w:r>
      <w:r>
        <w:tab/>
      </w:r>
      <w:r w:rsidR="00AE6CB4">
        <w:tab/>
      </w:r>
      <w:r>
        <w:t>$75- 1 per school</w:t>
      </w:r>
    </w:p>
    <w:p w:rsidR="0050221B" w:rsidRPr="00871C75" w:rsidRDefault="0050221B" w:rsidP="0050221B">
      <w:r w:rsidRPr="00871C75">
        <w:t>Per Policy entry:</w:t>
      </w:r>
      <w:r w:rsidRPr="00871C75">
        <w:tab/>
      </w:r>
      <w:r w:rsidRPr="00871C75">
        <w:tab/>
      </w:r>
      <w:r w:rsidRPr="00871C75">
        <w:tab/>
      </w:r>
      <w:r>
        <w:tab/>
      </w:r>
      <w:r w:rsidRPr="00871C75">
        <w:t>$1</w:t>
      </w:r>
      <w:r>
        <w:t>75</w:t>
      </w:r>
    </w:p>
    <w:p w:rsidR="0050221B" w:rsidRPr="00871C75" w:rsidRDefault="0050221B" w:rsidP="0050221B">
      <w:r>
        <w:t>Per Lincoln-Douglas entry:</w:t>
      </w:r>
      <w:r>
        <w:tab/>
      </w:r>
      <w:r>
        <w:tab/>
      </w:r>
      <w:r w:rsidR="00475D47">
        <w:tab/>
      </w:r>
      <w:r>
        <w:t>$150</w:t>
      </w:r>
    </w:p>
    <w:p w:rsidR="0050221B" w:rsidRPr="00871C75" w:rsidRDefault="0050221B" w:rsidP="0050221B">
      <w:r>
        <w:t>Per Congress entry:</w:t>
      </w:r>
      <w:r>
        <w:tab/>
      </w:r>
      <w:r>
        <w:tab/>
      </w:r>
      <w:r>
        <w:tab/>
      </w:r>
      <w:r w:rsidR="00475D47">
        <w:tab/>
      </w:r>
      <w:r>
        <w:t>$150</w:t>
      </w:r>
    </w:p>
    <w:p w:rsidR="0050221B" w:rsidRDefault="0050221B" w:rsidP="0050221B">
      <w:r w:rsidRPr="00871C75">
        <w:t xml:space="preserve">Per Public Forum entry: </w:t>
      </w:r>
      <w:r w:rsidRPr="00871C75">
        <w:tab/>
      </w:r>
      <w:r w:rsidRPr="00871C75">
        <w:tab/>
      </w:r>
      <w:r>
        <w:tab/>
      </w:r>
      <w:r w:rsidRPr="00871C75">
        <w:t>$1</w:t>
      </w:r>
      <w:r>
        <w:t>75</w:t>
      </w:r>
    </w:p>
    <w:p w:rsidR="0050221B" w:rsidRDefault="0050221B" w:rsidP="0050221B">
      <w:r>
        <w:t>Per Speech entry:</w:t>
      </w:r>
      <w:r>
        <w:tab/>
      </w:r>
      <w:r>
        <w:tab/>
      </w:r>
      <w:r>
        <w:tab/>
      </w:r>
      <w:r>
        <w:tab/>
        <w:t>$100</w:t>
      </w:r>
    </w:p>
    <w:p w:rsidR="0050221B" w:rsidRDefault="0050221B" w:rsidP="0050221B">
      <w:r>
        <w:t>Per Duo Entry</w:t>
      </w:r>
      <w:r>
        <w:tab/>
      </w:r>
      <w:r>
        <w:tab/>
      </w:r>
      <w:r>
        <w:tab/>
      </w:r>
      <w:r>
        <w:tab/>
      </w:r>
      <w:r w:rsidR="00475D47">
        <w:tab/>
      </w:r>
      <w:r>
        <w:t>$140</w:t>
      </w:r>
    </w:p>
    <w:p w:rsidR="0050221B" w:rsidRDefault="0050221B" w:rsidP="0050221B">
      <w:r>
        <w:t>Per Double Entry</w:t>
      </w:r>
      <w:r>
        <w:tab/>
      </w:r>
      <w:r>
        <w:tab/>
      </w:r>
      <w:r>
        <w:tab/>
      </w:r>
      <w:r>
        <w:tab/>
        <w:t>$50</w:t>
      </w:r>
    </w:p>
    <w:p w:rsidR="0050221B" w:rsidRPr="00871C75" w:rsidRDefault="0050221B" w:rsidP="0050221B">
      <w:r w:rsidRPr="00871C75">
        <w:t>At-Large Application fee:</w:t>
      </w:r>
      <w:r w:rsidRPr="00871C75">
        <w:tab/>
      </w:r>
      <w:r w:rsidRPr="00871C75">
        <w:tab/>
      </w:r>
      <w:r>
        <w:tab/>
      </w:r>
      <w:r w:rsidRPr="00871C75">
        <w:t>$50*</w:t>
      </w:r>
    </w:p>
    <w:p w:rsidR="0050221B" w:rsidRDefault="0050221B" w:rsidP="0050221B">
      <w:r>
        <w:t>Lunch Cost Coaches/Judges:</w:t>
      </w:r>
      <w:r>
        <w:tab/>
      </w:r>
      <w:r>
        <w:tab/>
      </w:r>
      <w:r w:rsidR="00475D47">
        <w:tab/>
      </w:r>
      <w:r>
        <w:t>$18</w:t>
      </w:r>
      <w:r w:rsidRPr="00871C75">
        <w:t>**</w:t>
      </w:r>
    </w:p>
    <w:p w:rsidR="0050221B" w:rsidRDefault="0050221B" w:rsidP="0050221B">
      <w:r>
        <w:t>TOC T-shirts</w:t>
      </w:r>
      <w:r>
        <w:tab/>
      </w:r>
      <w:r>
        <w:tab/>
      </w:r>
      <w:r>
        <w:tab/>
      </w:r>
      <w:r>
        <w:tab/>
      </w:r>
      <w:r w:rsidR="00475D47">
        <w:tab/>
      </w:r>
      <w:r>
        <w:t>$20***</w:t>
      </w:r>
    </w:p>
    <w:p w:rsidR="0050221B" w:rsidRDefault="0050221B" w:rsidP="0050221B"/>
    <w:p w:rsidR="00E74ED1" w:rsidRDefault="0050221B" w:rsidP="0050221B">
      <w:r>
        <w:t xml:space="preserve">Each </w:t>
      </w:r>
      <w:r w:rsidRPr="000C4A06">
        <w:rPr>
          <w:b/>
        </w:rPr>
        <w:t>entry fee includes</w:t>
      </w:r>
      <w:r>
        <w:rPr>
          <w:b/>
        </w:rPr>
        <w:t xml:space="preserve"> two</w:t>
      </w:r>
      <w:r w:rsidRPr="000C4A06">
        <w:rPr>
          <w:b/>
        </w:rPr>
        <w:t xml:space="preserve"> lunches</w:t>
      </w:r>
      <w:r>
        <w:t xml:space="preserve"> for all debaters on Saturday and Sunday</w:t>
      </w:r>
      <w:r w:rsidR="00E74ED1">
        <w:t xml:space="preserve"> and </w:t>
      </w:r>
      <w:r w:rsidRPr="0007774D">
        <w:rPr>
          <w:b/>
        </w:rPr>
        <w:t>free bottled water and snacks</w:t>
      </w:r>
      <w:r>
        <w:t xml:space="preserve"> throughout the tournament</w:t>
      </w:r>
      <w:r w:rsidR="00E74ED1">
        <w:t>.</w:t>
      </w:r>
    </w:p>
    <w:p w:rsidR="00FC3EEA" w:rsidRDefault="00FC3EEA" w:rsidP="0050221B"/>
    <w:p w:rsidR="0050221B" w:rsidRDefault="0050221B" w:rsidP="0050221B"/>
    <w:p w:rsidR="0050221B" w:rsidRPr="0050221B" w:rsidRDefault="0050221B" w:rsidP="0050221B">
      <w:r w:rsidRPr="0050221B">
        <w:t>*</w:t>
      </w:r>
      <w:r w:rsidR="00475D47">
        <w:t>T</w:t>
      </w:r>
      <w:r w:rsidRPr="0050221B">
        <w:t>he At-large application fee is applied to your entry fees if your application is accepted (for example, if you are applying for an at-large in Congress, you will pay $50 due with the at-large application, and if its accepted, your rem</w:t>
      </w:r>
      <w:r>
        <w:t>aining entry fees would be $10</w:t>
      </w:r>
      <w:r w:rsidRPr="0050221B">
        <w:t>0)</w:t>
      </w:r>
      <w:r w:rsidR="00475D47">
        <w:t>.</w:t>
      </w:r>
    </w:p>
    <w:p w:rsidR="0050221B" w:rsidRDefault="0050221B" w:rsidP="0050221B"/>
    <w:p w:rsidR="00FC3EEA" w:rsidRDefault="0050221B" w:rsidP="0050221B">
      <w:r w:rsidRPr="0050221B">
        <w:t>**See meal information section for more information</w:t>
      </w:r>
      <w:r w:rsidR="00475D47">
        <w:t>.</w:t>
      </w:r>
    </w:p>
    <w:p w:rsidR="0050221B" w:rsidRDefault="0050221B" w:rsidP="0050221B"/>
    <w:p w:rsidR="00FC3EEA" w:rsidRDefault="0050221B" w:rsidP="0050221B">
      <w:r>
        <w:t>***T</w:t>
      </w:r>
      <w:r w:rsidR="00475D47">
        <w:t>-</w:t>
      </w:r>
      <w:r>
        <w:t xml:space="preserve">shirts can be pre-ordered by contacting Lincoln Garrett at </w:t>
      </w:r>
      <w:hyperlink r:id="rId12" w:history="1">
        <w:r w:rsidRPr="00063A30">
          <w:rPr>
            <w:rStyle w:val="Hyperlink"/>
          </w:rPr>
          <w:t>lincolngarrett49@gmail.com</w:t>
        </w:r>
      </w:hyperlink>
      <w:r>
        <w:t xml:space="preserve">. Please include total number and the sizes desired. The total will be added to your invoice on </w:t>
      </w:r>
      <w:r w:rsidR="00E225E1">
        <w:t>Tabroom</w:t>
      </w:r>
      <w:r>
        <w:t>.</w:t>
      </w:r>
    </w:p>
    <w:p w:rsidR="0050221B" w:rsidRPr="00414390" w:rsidRDefault="0050221B" w:rsidP="0050221B">
      <w:pPr>
        <w:pStyle w:val="Heading3"/>
      </w:pPr>
      <w:bookmarkStart w:id="1" w:name="_Toc408949168"/>
      <w:r>
        <w:t>Registration on Friday of the Tournament</w:t>
      </w:r>
      <w:bookmarkEnd w:id="1"/>
    </w:p>
    <w:p w:rsidR="0050221B" w:rsidRDefault="0050221B" w:rsidP="0050221B"/>
    <w:p w:rsidR="0050221B" w:rsidRDefault="0050221B" w:rsidP="0050221B">
      <w:r>
        <w:t xml:space="preserve">All schools must register for the tournament on </w:t>
      </w:r>
      <w:r>
        <w:rPr>
          <w:b/>
        </w:rPr>
        <w:t>Friday, April 27, 201</w:t>
      </w:r>
      <w:r w:rsidR="00475D47">
        <w:rPr>
          <w:b/>
        </w:rPr>
        <w:t>8</w:t>
      </w:r>
      <w:r>
        <w:t xml:space="preserve">, between </w:t>
      </w:r>
      <w:r>
        <w:rPr>
          <w:b/>
        </w:rPr>
        <w:t>6:30 and 9:0</w:t>
      </w:r>
      <w:r w:rsidRPr="00A8744C">
        <w:rPr>
          <w:b/>
        </w:rPr>
        <w:t>0pm EST</w:t>
      </w:r>
      <w:r>
        <w:t>.</w:t>
      </w:r>
      <w:r w:rsidR="00FC3EEA">
        <w:t xml:space="preserve"> </w:t>
      </w:r>
      <w:r>
        <w:t>Registration will be at the Campbell House, exact meeting room location TBA.</w:t>
      </w:r>
      <w:r w:rsidR="00FC3EEA">
        <w:t xml:space="preserve"> </w:t>
      </w:r>
      <w:r>
        <w:t xml:space="preserve">If you cannot make it to Registration by 9:00pm, </w:t>
      </w:r>
      <w:r w:rsidRPr="00DF4142">
        <w:rPr>
          <w:b/>
          <w:u w:val="single"/>
        </w:rPr>
        <w:t>it is imperative</w:t>
      </w:r>
      <w:r>
        <w:rPr>
          <w:b/>
          <w:u w:val="single"/>
        </w:rPr>
        <w:t xml:space="preserve"> t</w:t>
      </w:r>
      <w:r w:rsidR="008C4F66">
        <w:rPr>
          <w:b/>
          <w:u w:val="single"/>
        </w:rPr>
        <w:t xml:space="preserve">hat </w:t>
      </w:r>
      <w:r>
        <w:rPr>
          <w:b/>
          <w:u w:val="single"/>
        </w:rPr>
        <w:t>you call or text Lincoln Garrett at 719-565-9528</w:t>
      </w:r>
      <w:r w:rsidRPr="00DF4142">
        <w:rPr>
          <w:b/>
          <w:u w:val="single"/>
        </w:rPr>
        <w:t xml:space="preserve"> (or email </w:t>
      </w:r>
      <w:r>
        <w:rPr>
          <w:b/>
          <w:u w:val="single"/>
        </w:rPr>
        <w:t>lincolngarrett49@gmail.com</w:t>
      </w:r>
      <w:r w:rsidRPr="00DF4142">
        <w:rPr>
          <w:b/>
          <w:u w:val="single"/>
        </w:rPr>
        <w:t>) to confirm that all members of your party are en route to the tournament</w:t>
      </w:r>
      <w:r>
        <w:t>.</w:t>
      </w:r>
      <w:r w:rsidR="00FC3EEA">
        <w:t xml:space="preserve"> </w:t>
      </w:r>
      <w:r>
        <w:t>Please keep us posted regarding any travel delays that you encounter.</w:t>
      </w:r>
    </w:p>
    <w:p w:rsidR="0050221B" w:rsidRDefault="0050221B" w:rsidP="0050221B"/>
    <w:p w:rsidR="00FC3EEA" w:rsidRDefault="0050221B" w:rsidP="0050221B">
      <w:r>
        <w:t>All entry fees are due before the tournament begins or your entries will not be allowed to compete.</w:t>
      </w:r>
    </w:p>
    <w:p w:rsidR="0050221B" w:rsidRDefault="0050221B" w:rsidP="0050221B"/>
    <w:p w:rsidR="0050221B" w:rsidRDefault="0050221B" w:rsidP="0050221B">
      <w:pPr>
        <w:pStyle w:val="Heading3"/>
      </w:pPr>
      <w:bookmarkStart w:id="2" w:name="_Toc408949169"/>
      <w:r>
        <w:t>At-Large Application Instructions</w:t>
      </w:r>
      <w:bookmarkEnd w:id="2"/>
    </w:p>
    <w:p w:rsidR="0050221B" w:rsidRDefault="0050221B" w:rsidP="0050221B"/>
    <w:p w:rsidR="00FC3EEA" w:rsidRDefault="0050221B" w:rsidP="0050221B">
      <w:pPr>
        <w:rPr>
          <w:b/>
          <w:u w:val="single"/>
        </w:rPr>
      </w:pPr>
      <w:r>
        <w:t xml:space="preserve">At-Large Applications have their own online entry form, which can be found here http://ci.uky.edu/UKDebate/pay-fees-online-0. </w:t>
      </w:r>
      <w:r w:rsidRPr="005B6DBA">
        <w:t xml:space="preserve">The </w:t>
      </w:r>
      <w:r w:rsidRPr="00371CCC">
        <w:rPr>
          <w:b/>
          <w:u w:val="single"/>
        </w:rPr>
        <w:t>administrative fee</w:t>
      </w:r>
      <w:r w:rsidRPr="008C4F66">
        <w:t xml:space="preserve"> </w:t>
      </w:r>
      <w:r w:rsidRPr="00501A2B">
        <w:t>due with every at-large application is</w:t>
      </w:r>
      <w:r w:rsidRPr="00371CCC">
        <w:rPr>
          <w:b/>
          <w:u w:val="single"/>
        </w:rPr>
        <w:t xml:space="preserve"> $50</w:t>
      </w:r>
      <w:r>
        <w:rPr>
          <w:b/>
          <w:u w:val="single"/>
        </w:rPr>
        <w:t xml:space="preserve"> </w:t>
      </w:r>
      <w:r w:rsidR="00FC3EEA">
        <w:rPr>
          <w:b/>
          <w:u w:val="single"/>
        </w:rPr>
        <w:t>(</w:t>
      </w:r>
      <w:r>
        <w:rPr>
          <w:b/>
          <w:u w:val="single"/>
        </w:rPr>
        <w:t>nonrefundable</w:t>
      </w:r>
      <w:r w:rsidR="00FC3EEA">
        <w:rPr>
          <w:b/>
          <w:u w:val="single"/>
        </w:rPr>
        <w:t>)</w:t>
      </w:r>
      <w:r>
        <w:t xml:space="preserve">, </w:t>
      </w:r>
      <w:r w:rsidR="00FC3EEA">
        <w:t xml:space="preserve">and </w:t>
      </w:r>
      <w:r>
        <w:t>is applied toward your entry fees if your at-large application is accepted.</w:t>
      </w:r>
      <w:r w:rsidR="00FC3EEA">
        <w:t xml:space="preserve"> </w:t>
      </w:r>
      <w:r>
        <w:rPr>
          <w:b/>
          <w:u w:val="single"/>
        </w:rPr>
        <w:t>A</w:t>
      </w:r>
      <w:r w:rsidRPr="006C0D81">
        <w:rPr>
          <w:b/>
          <w:u w:val="single"/>
        </w:rPr>
        <w:t>ppli</w:t>
      </w:r>
      <w:r>
        <w:rPr>
          <w:b/>
          <w:u w:val="single"/>
        </w:rPr>
        <w:t xml:space="preserve">cation and fees must be </w:t>
      </w:r>
      <w:r w:rsidRPr="003E667C">
        <w:rPr>
          <w:b/>
          <w:u w:val="single"/>
        </w:rPr>
        <w:t xml:space="preserve">received by </w:t>
      </w:r>
      <w:r>
        <w:rPr>
          <w:b/>
          <w:u w:val="single"/>
        </w:rPr>
        <w:t>March 9</w:t>
      </w:r>
      <w:r w:rsidR="00FC3EEA">
        <w:rPr>
          <w:b/>
          <w:u w:val="single"/>
        </w:rPr>
        <w:t>, 2018</w:t>
      </w:r>
      <w:r w:rsidR="008C4F66">
        <w:rPr>
          <w:b/>
          <w:u w:val="single"/>
        </w:rPr>
        <w:t>.</w:t>
      </w:r>
    </w:p>
    <w:p w:rsidR="0050221B" w:rsidRDefault="0050221B" w:rsidP="0050221B"/>
    <w:p w:rsidR="00FC3EEA" w:rsidRDefault="0050221B" w:rsidP="0050221B">
      <w:r w:rsidRPr="00ED2EE1">
        <w:rPr>
          <w:b/>
          <w:u w:val="single"/>
        </w:rPr>
        <w:t>For Policy</w:t>
      </w:r>
      <w:r w:rsidRPr="00ED2EE1">
        <w:rPr>
          <w:u w:val="single"/>
        </w:rPr>
        <w:t xml:space="preserve">, </w:t>
      </w:r>
      <w:r w:rsidRPr="00ED2EE1">
        <w:rPr>
          <w:b/>
          <w:u w:val="single"/>
        </w:rPr>
        <w:t>Lincoln-Douglas, Public Forum, and Congress</w:t>
      </w:r>
      <w:r w:rsidR="008C4F66">
        <w:rPr>
          <w:b/>
          <w:u w:val="single"/>
        </w:rPr>
        <w:t>,</w:t>
      </w:r>
      <w:r w:rsidRPr="00ED2EE1">
        <w:rPr>
          <w:u w:val="single"/>
        </w:rPr>
        <w:t xml:space="preserve"> </w:t>
      </w:r>
      <w:r w:rsidRPr="00ED2EE1">
        <w:rPr>
          <w:b/>
          <w:u w:val="single"/>
        </w:rPr>
        <w:t>1 TOC bid is required to apply for an at-large bid.</w:t>
      </w:r>
      <w:r w:rsidR="00FC3EEA">
        <w:t xml:space="preserve"> </w:t>
      </w:r>
      <w:r>
        <w:t>Please be aware that any letters accompanying At-Large applications may be shared with the Advisory Committee of the respective event, since it is the Advisory Committee members who evaluate and rank the at-large applicants.</w:t>
      </w:r>
    </w:p>
    <w:p w:rsidR="0050221B" w:rsidRDefault="0050221B" w:rsidP="0050221B"/>
    <w:p w:rsidR="0050221B" w:rsidRDefault="0050221B" w:rsidP="0050221B">
      <w:r>
        <w:t xml:space="preserve">Please </w:t>
      </w:r>
      <w:r w:rsidRPr="001A2088">
        <w:rPr>
          <w:b/>
          <w:u w:val="single"/>
        </w:rPr>
        <w:t>list all tournaments attended</w:t>
      </w:r>
      <w:r>
        <w:t xml:space="preserve"> by your at-large entry on the entry sheet.</w:t>
      </w:r>
      <w:r w:rsidR="00FC3EEA">
        <w:t xml:space="preserve"> </w:t>
      </w:r>
      <w:r w:rsidRPr="00EE34FB">
        <w:rPr>
          <w:u w:val="single"/>
        </w:rPr>
        <w:t>Failure to include all tournaments may result in your application being disqualified</w:t>
      </w:r>
      <w:r>
        <w:t>.</w:t>
      </w:r>
    </w:p>
    <w:p w:rsidR="0050221B" w:rsidRDefault="0050221B" w:rsidP="0050221B"/>
    <w:p w:rsidR="0050221B" w:rsidRDefault="0050221B" w:rsidP="0050221B">
      <w:r>
        <w:t xml:space="preserve">Coaches are encouraged to submit a </w:t>
      </w:r>
      <w:r w:rsidRPr="00C16F31">
        <w:rPr>
          <w:b/>
          <w:u w:val="single"/>
        </w:rPr>
        <w:t>ONE PAGE additional letter of support</w:t>
      </w:r>
      <w:r>
        <w:t xml:space="preserve"> with the at-large application to detail any extenuating circumstances that you may want to share with the committee for their evaluation of your application.</w:t>
      </w:r>
    </w:p>
    <w:p w:rsidR="0050221B" w:rsidRDefault="0050221B" w:rsidP="0050221B"/>
    <w:p w:rsidR="00FC3EEA" w:rsidRDefault="0050221B" w:rsidP="0050221B">
      <w:r>
        <w:rPr>
          <w:b/>
          <w:u w:val="single"/>
        </w:rPr>
        <w:t>**</w:t>
      </w:r>
      <w:r w:rsidRPr="002C78FC">
        <w:rPr>
          <w:b/>
          <w:u w:val="single"/>
        </w:rPr>
        <w:t xml:space="preserve">Please do not include any payment of </w:t>
      </w:r>
      <w:r>
        <w:rPr>
          <w:b/>
          <w:u w:val="single"/>
        </w:rPr>
        <w:t xml:space="preserve">the remaining </w:t>
      </w:r>
      <w:r w:rsidRPr="002C78FC">
        <w:rPr>
          <w:b/>
          <w:u w:val="single"/>
        </w:rPr>
        <w:t xml:space="preserve">entry fees with your </w:t>
      </w:r>
      <w:r>
        <w:rPr>
          <w:b/>
          <w:u w:val="single"/>
        </w:rPr>
        <w:t xml:space="preserve">initial </w:t>
      </w:r>
      <w:r w:rsidRPr="002C78FC">
        <w:rPr>
          <w:b/>
          <w:u w:val="single"/>
        </w:rPr>
        <w:t>at-large application.</w:t>
      </w:r>
      <w:r w:rsidR="00FC3EEA">
        <w:t xml:space="preserve"> </w:t>
      </w:r>
      <w:r w:rsidRPr="000345A2">
        <w:rPr>
          <w:b/>
        </w:rPr>
        <w:t>Submit the at-large application fee only.</w:t>
      </w:r>
      <w:r w:rsidR="00FC3EEA">
        <w:t xml:space="preserve"> </w:t>
      </w:r>
      <w:r>
        <w:t>You may submit the remaining payment after you have been notified of your applications acceptance.</w:t>
      </w:r>
      <w:r w:rsidR="00FC3EEA">
        <w:t xml:space="preserve"> </w:t>
      </w:r>
      <w:r>
        <w:t>Refunds will not be given in the event this guideline is not followed</w:t>
      </w:r>
      <w:r w:rsidR="008C4F66">
        <w:t>.</w:t>
      </w:r>
    </w:p>
    <w:p w:rsidR="00FC3EEA" w:rsidRDefault="00FC3EEA" w:rsidP="0050221B"/>
    <w:p w:rsidR="0050221B" w:rsidRDefault="0050221B" w:rsidP="0050221B">
      <w:pPr>
        <w:pStyle w:val="Heading3"/>
      </w:pPr>
      <w:r>
        <w:t>Judging</w:t>
      </w:r>
    </w:p>
    <w:p w:rsidR="0050221B" w:rsidRDefault="0050221B" w:rsidP="0050221B"/>
    <w:p w:rsidR="0050221B" w:rsidRDefault="0050221B" w:rsidP="0050221B">
      <w:pPr>
        <w:pStyle w:val="Heading4"/>
      </w:pPr>
      <w:r>
        <w:t>Judging Obligations</w:t>
      </w:r>
    </w:p>
    <w:p w:rsidR="0050221B" w:rsidRDefault="0050221B" w:rsidP="0050221B">
      <w:pPr>
        <w:rPr>
          <w:b/>
        </w:rPr>
      </w:pPr>
      <w:r w:rsidRPr="00495AE4">
        <w:rPr>
          <w:b/>
        </w:rPr>
        <w:t>All judge</w:t>
      </w:r>
      <w:r>
        <w:rPr>
          <w:b/>
        </w:rPr>
        <w:t>s are obligated through the Octa</w:t>
      </w:r>
      <w:r w:rsidRPr="00495AE4">
        <w:rPr>
          <w:b/>
        </w:rPr>
        <w:t>final round</w:t>
      </w:r>
      <w:r>
        <w:t xml:space="preserve"> on Monday in Public Forum, LD, and Policy </w:t>
      </w:r>
      <w:r w:rsidRPr="00495AE4">
        <w:rPr>
          <w:b/>
        </w:rPr>
        <w:t xml:space="preserve">and the </w:t>
      </w:r>
      <w:r w:rsidRPr="00573E8E">
        <w:rPr>
          <w:b/>
          <w:u w:val="single"/>
        </w:rPr>
        <w:t>finals</w:t>
      </w:r>
      <w:r w:rsidRPr="0015015E">
        <w:rPr>
          <w:b/>
        </w:rPr>
        <w:t xml:space="preserve"> in Congressional Debate</w:t>
      </w:r>
      <w:r w:rsidRPr="0015015E">
        <w:t>,</w:t>
      </w:r>
      <w:r>
        <w:t xml:space="preserve"> and also one round past the school’s elimination in elimination rounds.</w:t>
      </w:r>
      <w:r w:rsidR="00FC3EEA">
        <w:t xml:space="preserve"> </w:t>
      </w:r>
      <w:r w:rsidRPr="00C537C3">
        <w:t xml:space="preserve">So, for example, if your </w:t>
      </w:r>
      <w:r>
        <w:t xml:space="preserve">school’s </w:t>
      </w:r>
      <w:r w:rsidRPr="00C537C3">
        <w:t xml:space="preserve">last </w:t>
      </w:r>
      <w:r>
        <w:t xml:space="preserve">LD </w:t>
      </w:r>
      <w:r w:rsidRPr="00C537C3">
        <w:t>student is eliminated in quarterfinals, your</w:t>
      </w:r>
      <w:r>
        <w:t xml:space="preserve"> LD</w:t>
      </w:r>
      <w:r w:rsidRPr="00C537C3">
        <w:t xml:space="preserve"> judges must be available to judge the </w:t>
      </w:r>
      <w:r>
        <w:t xml:space="preserve">LD </w:t>
      </w:r>
      <w:r w:rsidRPr="00C537C3">
        <w:t>semifinal round.</w:t>
      </w:r>
      <w:r w:rsidR="00FC3EEA">
        <w:t xml:space="preserve"> </w:t>
      </w:r>
      <w:r>
        <w:t xml:space="preserve">We are always very short on judging towards the end of the tournament, so we greatly appreciate any volunteers willing to stick around for the late elimination rounds. </w:t>
      </w:r>
      <w:r w:rsidRPr="0050221B">
        <w:rPr>
          <w:b/>
        </w:rPr>
        <w:t xml:space="preserve">The tournament will assess a </w:t>
      </w:r>
      <w:r w:rsidR="00FC3EEA" w:rsidRPr="0050221B">
        <w:rPr>
          <w:b/>
        </w:rPr>
        <w:t>$300-dollar</w:t>
      </w:r>
      <w:r w:rsidRPr="0050221B">
        <w:rPr>
          <w:b/>
        </w:rPr>
        <w:t xml:space="preserve"> penalty for judges who miss a round</w:t>
      </w:r>
      <w:r>
        <w:rPr>
          <w:b/>
        </w:rPr>
        <w:t xml:space="preserve"> when obligated.</w:t>
      </w:r>
    </w:p>
    <w:p w:rsidR="0050221B" w:rsidRDefault="0050221B" w:rsidP="0050221B">
      <w:pPr>
        <w:rPr>
          <w:b/>
        </w:rPr>
      </w:pPr>
    </w:p>
    <w:p w:rsidR="0050221B" w:rsidRDefault="0050221B" w:rsidP="0050221B">
      <w:pPr>
        <w:rPr>
          <w:b/>
        </w:rPr>
      </w:pPr>
      <w:r w:rsidRPr="0050221B">
        <w:rPr>
          <w:b/>
        </w:rPr>
        <w:t>For preliminary rounds</w:t>
      </w:r>
      <w:r>
        <w:rPr>
          <w:b/>
        </w:rPr>
        <w:t>:</w:t>
      </w:r>
    </w:p>
    <w:p w:rsidR="00FC3EEA" w:rsidRDefault="0050221B" w:rsidP="0050221B">
      <w:r w:rsidRPr="00BA0E86">
        <w:rPr>
          <w:b/>
        </w:rPr>
        <w:t>For Policy debate:</w:t>
      </w:r>
      <w:r>
        <w:t xml:space="preserve"> You must provide </w:t>
      </w:r>
      <w:r w:rsidRPr="003A45AB">
        <w:rPr>
          <w:b/>
        </w:rPr>
        <w:t>4 rounds</w:t>
      </w:r>
      <w:r>
        <w:t xml:space="preserve"> per entry.</w:t>
      </w:r>
      <w:r w:rsidR="00FC3EEA">
        <w:t xml:space="preserve"> </w:t>
      </w:r>
      <w:r>
        <w:t xml:space="preserve">Two entries </w:t>
      </w:r>
      <w:r w:rsidR="00FC3EEA">
        <w:t>require</w:t>
      </w:r>
      <w:r>
        <w:t xml:space="preserve"> 8 rounds, three entries </w:t>
      </w:r>
      <w:r w:rsidR="00FC3EEA">
        <w:t>require</w:t>
      </w:r>
      <w:r>
        <w:t xml:space="preserve"> 12 rounds, </w:t>
      </w:r>
      <w:r w:rsidR="00D3572C">
        <w:t>etc</w:t>
      </w:r>
      <w:r>
        <w:t>.</w:t>
      </w:r>
      <w:r w:rsidR="00252303">
        <w:t xml:space="preserve"> All judges entered must be entered for at least 3 rounds. So</w:t>
      </w:r>
      <w:r w:rsidR="00FC3EEA">
        <w:t>,</w:t>
      </w:r>
      <w:r w:rsidR="00252303">
        <w:t xml:space="preserve"> if you have one team and two judges you would owe 4 rounds and need to enter both judges for 3 rounds for a total of 6 rounds.</w:t>
      </w:r>
    </w:p>
    <w:p w:rsidR="0050221B" w:rsidRDefault="0050221B" w:rsidP="0050221B"/>
    <w:p w:rsidR="0050221B" w:rsidRPr="00BA0E86" w:rsidRDefault="0050221B" w:rsidP="0050221B">
      <w:pPr>
        <w:rPr>
          <w:b/>
        </w:rPr>
      </w:pPr>
      <w:r w:rsidRPr="00BA0E86">
        <w:rPr>
          <w:b/>
        </w:rPr>
        <w:t>For Lincoln-Douglas:</w:t>
      </w:r>
    </w:p>
    <w:p w:rsidR="0050221B" w:rsidRDefault="0050221B" w:rsidP="0050221B">
      <w:pPr>
        <w:ind w:firstLine="720"/>
      </w:pPr>
      <w:r>
        <w:t>For 1 LD entry, the school is obligated for 4 double flighted rounds.</w:t>
      </w:r>
    </w:p>
    <w:p w:rsidR="0050221B" w:rsidRDefault="0050221B" w:rsidP="0050221B">
      <w:pPr>
        <w:ind w:firstLine="720"/>
      </w:pPr>
      <w:r>
        <w:t>For 2 LD entries, the school is obligated for 8 double flighted rounds.</w:t>
      </w:r>
    </w:p>
    <w:p w:rsidR="0050221B" w:rsidRDefault="0050221B" w:rsidP="0050221B">
      <w:pPr>
        <w:ind w:firstLine="720"/>
      </w:pPr>
      <w:r>
        <w:t>For 3 LD entries, the school is obligated for 12 double flighted rounds.</w:t>
      </w:r>
    </w:p>
    <w:p w:rsidR="0050221B" w:rsidRDefault="0050221B" w:rsidP="0050221B">
      <w:pPr>
        <w:ind w:firstLine="720"/>
      </w:pPr>
      <w:r>
        <w:t>For 4 LD entries, the school is obligated for 16 double flighted rounds.</w:t>
      </w:r>
    </w:p>
    <w:p w:rsidR="0050221B" w:rsidRDefault="0050221B" w:rsidP="0050221B">
      <w:pPr>
        <w:ind w:firstLine="720"/>
      </w:pPr>
      <w:r>
        <w:t xml:space="preserve">For 5 LD entries, the school is obligated for 20 double flighted rounds, </w:t>
      </w:r>
      <w:r w:rsidR="00FC3EEA">
        <w:t>etc.</w:t>
      </w:r>
    </w:p>
    <w:p w:rsidR="0050221B" w:rsidRDefault="0050221B" w:rsidP="0050221B"/>
    <w:p w:rsidR="00FC3EEA" w:rsidRDefault="0050221B" w:rsidP="0050221B">
      <w:r w:rsidRPr="00BA0E86">
        <w:rPr>
          <w:b/>
        </w:rPr>
        <w:t>For Public Forum</w:t>
      </w:r>
      <w:r>
        <w:t>:</w:t>
      </w:r>
    </w:p>
    <w:p w:rsidR="0050221B" w:rsidRDefault="0050221B" w:rsidP="0050221B">
      <w:pPr>
        <w:ind w:firstLine="720"/>
      </w:pPr>
      <w:r>
        <w:t>For 1 PF entry, the school is obligated for 4 double flighted rounds.</w:t>
      </w:r>
    </w:p>
    <w:p w:rsidR="0050221B" w:rsidRDefault="0050221B" w:rsidP="0050221B">
      <w:pPr>
        <w:ind w:firstLine="720"/>
      </w:pPr>
      <w:r>
        <w:t>For 2 PF entries, the school is obligated for 7 double flighted rounds.</w:t>
      </w:r>
    </w:p>
    <w:p w:rsidR="0050221B" w:rsidRDefault="0050221B" w:rsidP="0050221B">
      <w:pPr>
        <w:ind w:firstLine="720"/>
      </w:pPr>
      <w:r>
        <w:t>For 3 PF entries, the school is obligated for 11 double flighted rounds</w:t>
      </w:r>
    </w:p>
    <w:p w:rsidR="0050221B" w:rsidRDefault="0050221B" w:rsidP="0050221B">
      <w:pPr>
        <w:ind w:firstLine="720"/>
      </w:pPr>
      <w:r>
        <w:t xml:space="preserve">For 4 PF entries, the school is obligated for 14 double flighted rounds, </w:t>
      </w:r>
      <w:r w:rsidR="00FC3EEA">
        <w:t>etc.</w:t>
      </w:r>
    </w:p>
    <w:p w:rsidR="0050221B" w:rsidRPr="00BA0E86" w:rsidRDefault="0050221B" w:rsidP="0050221B">
      <w:pPr>
        <w:rPr>
          <w:b/>
        </w:rPr>
      </w:pPr>
    </w:p>
    <w:p w:rsidR="0050221B" w:rsidRDefault="0050221B" w:rsidP="0050221B">
      <w:r w:rsidRPr="00BA0E86">
        <w:rPr>
          <w:b/>
        </w:rPr>
        <w:t>For Congressional Debate:</w:t>
      </w:r>
      <w:r w:rsidR="00FC3EEA">
        <w:t xml:space="preserve"> </w:t>
      </w:r>
      <w:r>
        <w:t>1 qualified judge per school is required.</w:t>
      </w:r>
    </w:p>
    <w:p w:rsidR="0050221B" w:rsidRDefault="0050221B" w:rsidP="0050221B"/>
    <w:p w:rsidR="0050221B" w:rsidRDefault="0050221B" w:rsidP="0050221B">
      <w:r w:rsidRPr="00BA0E86">
        <w:rPr>
          <w:b/>
        </w:rPr>
        <w:t xml:space="preserve">For </w:t>
      </w:r>
      <w:r>
        <w:rPr>
          <w:b/>
        </w:rPr>
        <w:t xml:space="preserve">the Speech: </w:t>
      </w:r>
      <w:r>
        <w:t>1 qualified judge per 4 entries or fraction thereof.</w:t>
      </w:r>
    </w:p>
    <w:p w:rsidR="0050221B" w:rsidRDefault="0050221B" w:rsidP="0050221B">
      <w:pPr>
        <w:rPr>
          <w:b/>
        </w:rPr>
      </w:pPr>
    </w:p>
    <w:p w:rsidR="0050221B" w:rsidRDefault="0050221B" w:rsidP="0050221B">
      <w:pPr>
        <w:pStyle w:val="Heading4"/>
      </w:pPr>
      <w:r>
        <w:t>Judging Qualifications (who counts to meet a judging obligation)</w:t>
      </w:r>
    </w:p>
    <w:p w:rsidR="0050221B" w:rsidRDefault="0050221B" w:rsidP="0050221B">
      <w:r w:rsidRPr="008F1998">
        <w:t>Unless the judge is the Director of Debate or an Assistant Debate Coach officially employed by that school, the Tournament Director and/or Tab Room Staff have the right to refuse any judge who is not qualified in the event that they are entered.</w:t>
      </w:r>
    </w:p>
    <w:p w:rsidR="0050221B" w:rsidRDefault="0050221B" w:rsidP="0050221B"/>
    <w:p w:rsidR="00252303" w:rsidRDefault="00252303" w:rsidP="00252303">
      <w:pPr>
        <w:pStyle w:val="Heading4"/>
      </w:pPr>
      <w:r>
        <w:t>IMPORTANT NOTE</w:t>
      </w:r>
      <w:r w:rsidR="00335CAE">
        <w:t>—First Year Out Judges</w:t>
      </w:r>
    </w:p>
    <w:p w:rsidR="00335CAE" w:rsidRDefault="00335CAE" w:rsidP="00335CAE"/>
    <w:p w:rsidR="00335CAE" w:rsidRDefault="00335CAE" w:rsidP="00335CAE">
      <w:pPr>
        <w:pStyle w:val="Heading4"/>
      </w:pPr>
      <w:r>
        <w:t>Policy/LD/PF</w:t>
      </w:r>
    </w:p>
    <w:p w:rsidR="00FC3EEA" w:rsidRDefault="00335CAE" w:rsidP="00335CAE">
      <w:r>
        <w:t>First year outs are free strikes and DO NOT count toward a school</w:t>
      </w:r>
      <w:r w:rsidR="005C031B">
        <w:t>’</w:t>
      </w:r>
      <w:r>
        <w:t>s judging obligation.</w:t>
      </w:r>
      <w:r w:rsidRPr="00335CAE">
        <w:t xml:space="preserve"> </w:t>
      </w:r>
      <w:r>
        <w:t>They must be entered a minimum</w:t>
      </w:r>
      <w:r w:rsidR="00971795">
        <w:t xml:space="preserve"> of two rounds (Three rounds if the judge is in policy debate).</w:t>
      </w:r>
    </w:p>
    <w:p w:rsidR="00335CAE" w:rsidRPr="00335CAE" w:rsidRDefault="00335CAE" w:rsidP="00335CAE"/>
    <w:p w:rsidR="00FC3EEA" w:rsidRDefault="00335CAE" w:rsidP="00335CAE">
      <w:pPr>
        <w:pStyle w:val="Heading4"/>
      </w:pPr>
      <w:r>
        <w:t>Judge Qualifications</w:t>
      </w:r>
    </w:p>
    <w:p w:rsidR="0050221B" w:rsidRDefault="0050221B" w:rsidP="0050221B">
      <w:r w:rsidRPr="008F1998">
        <w:t xml:space="preserve">For </w:t>
      </w:r>
      <w:r w:rsidRPr="00CD18C8">
        <w:rPr>
          <w:b/>
        </w:rPr>
        <w:t>LD and Congressional debate</w:t>
      </w:r>
      <w:r w:rsidRPr="008F1998">
        <w:rPr>
          <w:b/>
        </w:rPr>
        <w:t xml:space="preserve">, </w:t>
      </w:r>
      <w:r w:rsidRPr="008F1998">
        <w:t>any judge who has judged at a tournament this season in the event they wish to enter the pool at the TOC will be considered a qualified judge. Any judge who has not met this qualification may ask for an exception on a case by case basis. Such exceptions would be granted only to people who have significant prior experience with the event. In all other cases judges who wanted to be added to the pool, will be added as “free strikes”.</w:t>
      </w:r>
    </w:p>
    <w:p w:rsidR="00252303" w:rsidRDefault="00252303" w:rsidP="0050221B"/>
    <w:p w:rsidR="00335CAE" w:rsidRDefault="00335CAE" w:rsidP="0050221B">
      <w:r>
        <w:t xml:space="preserve">For </w:t>
      </w:r>
      <w:r w:rsidRPr="00CD18C8">
        <w:rPr>
          <w:b/>
        </w:rPr>
        <w:t>Policy debate</w:t>
      </w:r>
      <w:r w:rsidR="00020DDD">
        <w:t xml:space="preserve"> – </w:t>
      </w:r>
      <w:r>
        <w:t>For judges to count toward the commitment, they must have judged at least four rounds during the regular season at varsity high school tournaments. Exemptions will be made for those that have made a good faith effort to fulfill the requirement, e.g. putting yourself in for a full commitment at a tournament. Judges who do not meet the requirement are considered a free strike and do not count toward the commitment.</w:t>
      </w:r>
    </w:p>
    <w:p w:rsidR="00335CAE" w:rsidRDefault="00335CAE" w:rsidP="0050221B"/>
    <w:p w:rsidR="00252303" w:rsidRPr="005B246E" w:rsidRDefault="00252303" w:rsidP="00252303">
      <w:pPr>
        <w:pStyle w:val="Heading4"/>
      </w:pPr>
      <w:r w:rsidRPr="005B246E">
        <w:t>Judge Philosophies:</w:t>
      </w:r>
    </w:p>
    <w:p w:rsidR="00252303" w:rsidRDefault="00252303" w:rsidP="00252303">
      <w:r>
        <w:t xml:space="preserve">For </w:t>
      </w:r>
      <w:r w:rsidRPr="00DA0DBC">
        <w:rPr>
          <w:b/>
        </w:rPr>
        <w:t>Policy</w:t>
      </w:r>
      <w:r w:rsidR="00F34FE8">
        <w:rPr>
          <w:b/>
        </w:rPr>
        <w:t xml:space="preserve">. </w:t>
      </w:r>
      <w:r w:rsidRPr="00DA0DBC">
        <w:rPr>
          <w:b/>
        </w:rPr>
        <w:t>Lincoln-Douglas</w:t>
      </w:r>
      <w:r w:rsidR="00F34FE8">
        <w:rPr>
          <w:b/>
        </w:rPr>
        <w:t xml:space="preserve"> and Public Forum</w:t>
      </w:r>
      <w:r>
        <w:t xml:space="preserve">, </w:t>
      </w:r>
      <w:r w:rsidRPr="00FE1859">
        <w:rPr>
          <w:b/>
        </w:rPr>
        <w:t>all judges must submit a judging philosophy</w:t>
      </w:r>
      <w:r>
        <w:t xml:space="preserve"> to </w:t>
      </w:r>
      <w:r w:rsidR="00020DDD">
        <w:t>T</w:t>
      </w:r>
      <w:r>
        <w:t>abroom. No Policy or LD entry will be considered complete until all affiliated judges have submitted a judge philosophy.</w:t>
      </w:r>
      <w:r w:rsidR="00FC3EEA">
        <w:t xml:space="preserve"> </w:t>
      </w:r>
      <w:r>
        <w:t>For examples, please peruse the judge philosophy website.</w:t>
      </w:r>
    </w:p>
    <w:p w:rsidR="00252303" w:rsidRDefault="00252303" w:rsidP="00252303"/>
    <w:p w:rsidR="00252303" w:rsidRPr="00230693" w:rsidRDefault="00252303" w:rsidP="00252303">
      <w:pPr>
        <w:pStyle w:val="Heading4"/>
      </w:pPr>
      <w:r w:rsidRPr="00230693">
        <w:t>Judge Preclusions:</w:t>
      </w:r>
    </w:p>
    <w:p w:rsidR="00FC3EEA" w:rsidRDefault="00252303" w:rsidP="00252303">
      <w:r>
        <w:t xml:space="preserve">Please indicate on the tournament entry website </w:t>
      </w:r>
      <w:r w:rsidRPr="000104A6">
        <w:rPr>
          <w:b/>
          <w:u w:val="single"/>
        </w:rPr>
        <w:t>all preclusions for all judges</w:t>
      </w:r>
      <w:r>
        <w:t>.</w:t>
      </w:r>
      <w:r w:rsidR="00FC3EEA">
        <w:t xml:space="preserve"> </w:t>
      </w:r>
      <w:r>
        <w:t xml:space="preserve">Judges should preclude themselves from any debater who they have </w:t>
      </w:r>
      <w:r w:rsidRPr="00ED2048">
        <w:t>previously coached, had a close, personal relationship with, or for any other reason the judge bel</w:t>
      </w:r>
      <w:r>
        <w:t>ieves they cannot be objective towards them if assigned.</w:t>
      </w:r>
      <w:r w:rsidR="00FC3EEA">
        <w:t xml:space="preserve"> </w:t>
      </w:r>
      <w:r>
        <w:t>This includes any judge who has done any paid or volunteer coaching, even if conducted digitally or otherwise-remotely.</w:t>
      </w:r>
      <w:r w:rsidR="007F615A">
        <w:t xml:space="preserve"> </w:t>
      </w:r>
      <w:r>
        <w:t>Any college debater or coach should preclude herself or himself from any debater whom they have seriously recruited to attend their school.</w:t>
      </w:r>
      <w:r w:rsidR="00FC3EEA">
        <w:t xml:space="preserve"> </w:t>
      </w:r>
      <w:r>
        <w:t>Judges should preclude themselves from judging their alma matter.</w:t>
      </w:r>
    </w:p>
    <w:p w:rsidR="00252303" w:rsidRDefault="00252303" w:rsidP="00252303"/>
    <w:p w:rsidR="00FC3EEA" w:rsidRDefault="00252303" w:rsidP="00252303">
      <w:pPr>
        <w:rPr>
          <w:b/>
        </w:rPr>
      </w:pPr>
      <w:r w:rsidRPr="00252303">
        <w:rPr>
          <w:b/>
        </w:rPr>
        <w:t>In the event a pairing is distributed</w:t>
      </w:r>
      <w:r w:rsidR="00020DDD">
        <w:rPr>
          <w:b/>
        </w:rPr>
        <w:t>,</w:t>
      </w:r>
      <w:r w:rsidRPr="00252303">
        <w:rPr>
          <w:b/>
        </w:rPr>
        <w:t xml:space="preserve"> and a judge reports a conflict after the fact</w:t>
      </w:r>
      <w:r w:rsidR="00020DDD">
        <w:rPr>
          <w:b/>
        </w:rPr>
        <w:t>,</w:t>
      </w:r>
      <w:r w:rsidRPr="00252303">
        <w:rPr>
          <w:b/>
        </w:rPr>
        <w:t xml:space="preserve"> resulting in a changing of the pairing that school will be charged a $200 fine.</w:t>
      </w:r>
    </w:p>
    <w:p w:rsidR="008C2A06" w:rsidRDefault="008C2A06" w:rsidP="00252303">
      <w:pPr>
        <w:rPr>
          <w:b/>
        </w:rPr>
      </w:pPr>
    </w:p>
    <w:p w:rsidR="00FC3EEA" w:rsidRDefault="008C2A06" w:rsidP="008C2A06">
      <w:r>
        <w:t xml:space="preserve">A separate TOC Procedures document that will be posted to the </w:t>
      </w:r>
      <w:r w:rsidR="00020DDD">
        <w:t>T</w:t>
      </w:r>
      <w:r>
        <w:t>abroom website and TOC website will have more detailed guidelines about what constitute</w:t>
      </w:r>
      <w:r w:rsidR="00020DDD">
        <w:t>s</w:t>
      </w:r>
      <w:r>
        <w:t xml:space="preserve"> a preclusion for a given event.</w:t>
      </w:r>
    </w:p>
    <w:p w:rsidR="00252303" w:rsidRDefault="00252303" w:rsidP="00252303">
      <w:pPr>
        <w:rPr>
          <w:b/>
        </w:rPr>
      </w:pPr>
    </w:p>
    <w:p w:rsidR="00FC3EEA" w:rsidRDefault="00252303" w:rsidP="00252303">
      <w:pPr>
        <w:pStyle w:val="Heading4"/>
      </w:pPr>
      <w:r w:rsidRPr="00D33276">
        <w:t>Disclosure of decisions and oral critique policy:</w:t>
      </w:r>
    </w:p>
    <w:p w:rsidR="00252303" w:rsidRDefault="00252303" w:rsidP="00252303">
      <w:r>
        <w:t>The Tournament of Champions serves as both a competitive and educational forum for the nation’s best debaters, coaches, and judges.</w:t>
      </w:r>
      <w:r w:rsidR="00FC3EEA">
        <w:t xml:space="preserve"> </w:t>
      </w:r>
      <w:r>
        <w:t xml:space="preserve">As such, the Tournament encourages judge-debater interaction by making decision disclosures and giving oral critiques in </w:t>
      </w:r>
      <w:r w:rsidR="00A25D89">
        <w:t>the policy, PF, and LD</w:t>
      </w:r>
      <w:r>
        <w:t xml:space="preserve"> debate divisions.</w:t>
      </w:r>
      <w:r w:rsidR="00FC3EEA">
        <w:t xml:space="preserve"> </w:t>
      </w:r>
      <w:r>
        <w:t xml:space="preserve">Please submit your ballot </w:t>
      </w:r>
      <w:r w:rsidR="00A25D89">
        <w:t xml:space="preserve">online or </w:t>
      </w:r>
      <w:r>
        <w:t>to the ballot table before giving any post-round feedback.</w:t>
      </w:r>
    </w:p>
    <w:p w:rsidR="00252303" w:rsidRDefault="00252303" w:rsidP="00252303">
      <w:pPr>
        <w:rPr>
          <w:b/>
        </w:rPr>
      </w:pPr>
    </w:p>
    <w:p w:rsidR="00252303" w:rsidRPr="007730E7" w:rsidRDefault="00252303" w:rsidP="00252303">
      <w:pPr>
        <w:pStyle w:val="Heading4"/>
      </w:pPr>
      <w:r w:rsidRPr="007730E7">
        <w:t>Judging in event pools other than your debate entry:</w:t>
      </w:r>
    </w:p>
    <w:p w:rsidR="00FC3EEA" w:rsidRDefault="00252303" w:rsidP="00252303">
      <w:r>
        <w:t xml:space="preserve">Judges may </w:t>
      </w:r>
      <w:r w:rsidRPr="008F3875">
        <w:rPr>
          <w:b/>
          <w:u w:val="single"/>
        </w:rPr>
        <w:t>only cover their school’s obligation in the judge pool of another event</w:t>
      </w:r>
      <w:r>
        <w:t xml:space="preserve"> with prior permission of the Tournament Director.</w:t>
      </w:r>
    </w:p>
    <w:p w:rsidR="00252303" w:rsidRDefault="00252303" w:rsidP="00252303">
      <w:pPr>
        <w:pStyle w:val="Heading3"/>
      </w:pPr>
      <w:r>
        <w:t>Hired Judging</w:t>
      </w:r>
    </w:p>
    <w:p w:rsidR="00252303" w:rsidRDefault="00252303" w:rsidP="00252303"/>
    <w:p w:rsidR="00FC3EEA" w:rsidRDefault="00252303" w:rsidP="00252303">
      <w:r>
        <w:t>The tournament will provide and coordinate a limited supply of hired judging.</w:t>
      </w:r>
    </w:p>
    <w:p w:rsidR="00252303" w:rsidRDefault="00252303" w:rsidP="00252303"/>
    <w:p w:rsidR="00252303" w:rsidRDefault="00252303" w:rsidP="00252303">
      <w:r>
        <w:t>To cover one Policy/PF/LD entry is $250. To cover two is $450. To cover a Congress or Speech entry is $75. Hired judging fees are not refundable.</w:t>
      </w:r>
    </w:p>
    <w:p w:rsidR="00252303" w:rsidRDefault="00252303" w:rsidP="00252303"/>
    <w:p w:rsidR="00252303" w:rsidRDefault="00252303" w:rsidP="00252303">
      <w:r>
        <w:t xml:space="preserve">All judging requests need to be communicated to </w:t>
      </w:r>
      <w:hyperlink r:id="rId13" w:history="1">
        <w:r w:rsidRPr="001F1DF3">
          <w:rPr>
            <w:rStyle w:val="Hyperlink"/>
          </w:rPr>
          <w:t>lincolngarrett49@gmail.com</w:t>
        </w:r>
      </w:hyperlink>
      <w:r>
        <w:t>. You will receive an email either confirming your request will be honored or letting you know we cannot accommodate it.</w:t>
      </w:r>
    </w:p>
    <w:p w:rsidR="00252303" w:rsidRDefault="00252303" w:rsidP="00252303"/>
    <w:p w:rsidR="00FC3EEA" w:rsidRDefault="00252303" w:rsidP="00252303">
      <w:r>
        <w:t>If your school has additional capacity beyond what you are obligated and would like to generate credit toward your entry fees, please communicate that by emailing Lincoln to coordinate.</w:t>
      </w:r>
    </w:p>
    <w:p w:rsidR="00252303" w:rsidRDefault="00252303" w:rsidP="00252303"/>
    <w:p w:rsidR="00FC3EEA" w:rsidRDefault="00252303" w:rsidP="00252303">
      <w:pPr>
        <w:pStyle w:val="Heading3"/>
      </w:pPr>
      <w:r>
        <w:t>The “Entourage” Rule</w:t>
      </w:r>
    </w:p>
    <w:p w:rsidR="00252303" w:rsidRDefault="00252303" w:rsidP="00252303"/>
    <w:p w:rsidR="00FC3EEA" w:rsidRDefault="00252303" w:rsidP="00252303">
      <w:r>
        <w:t>For</w:t>
      </w:r>
      <w:r w:rsidRPr="00C1669E">
        <w:rPr>
          <w:b/>
        </w:rPr>
        <w:t xml:space="preserve"> Policy </w:t>
      </w:r>
      <w:r>
        <w:t>a</w:t>
      </w:r>
      <w:r w:rsidRPr="00110DD8">
        <w:t xml:space="preserve">nyone </w:t>
      </w:r>
      <w:r>
        <w:t>attending the tournament that contributes</w:t>
      </w:r>
      <w:r w:rsidRPr="00110DD8">
        <w:t xml:space="preserve"> to the competitive debate effort </w:t>
      </w:r>
      <w:r>
        <w:t xml:space="preserve">for a school </w:t>
      </w:r>
      <w:r w:rsidRPr="000766EB">
        <w:rPr>
          <w:b/>
          <w:u w:val="single"/>
        </w:rPr>
        <w:t>must be entered into the judge pool</w:t>
      </w:r>
      <w:r>
        <w:t xml:space="preserve"> for a minimum of </w:t>
      </w:r>
      <w:r w:rsidRPr="004C640C">
        <w:rPr>
          <w:b/>
          <w:u w:val="single"/>
        </w:rPr>
        <w:t>three</w:t>
      </w:r>
      <w:r>
        <w:t xml:space="preserve"> rounds</w:t>
      </w:r>
      <w:r w:rsidRPr="00110DD8">
        <w:t xml:space="preserve">. </w:t>
      </w:r>
      <w:r>
        <w:t xml:space="preserve">For </w:t>
      </w:r>
      <w:r w:rsidR="004C640C" w:rsidRPr="004C640C">
        <w:rPr>
          <w:b/>
        </w:rPr>
        <w:t>Public Forum</w:t>
      </w:r>
      <w:r w:rsidR="004C640C">
        <w:t xml:space="preserve"> </w:t>
      </w:r>
      <w:r w:rsidRPr="00C1669E">
        <w:rPr>
          <w:b/>
        </w:rPr>
        <w:t>and Lincoln-Douglas</w:t>
      </w:r>
      <w:r>
        <w:rPr>
          <w:b/>
        </w:rPr>
        <w:t xml:space="preserve"> </w:t>
      </w:r>
      <w:r>
        <w:t>a</w:t>
      </w:r>
      <w:r w:rsidRPr="00110DD8">
        <w:t xml:space="preserve">nyone </w:t>
      </w:r>
      <w:r>
        <w:t>attending the tournament that contributes</w:t>
      </w:r>
      <w:r w:rsidRPr="00110DD8">
        <w:t xml:space="preserve"> to the competitive debate effort </w:t>
      </w:r>
      <w:r>
        <w:t xml:space="preserve">for a school </w:t>
      </w:r>
      <w:r w:rsidRPr="000766EB">
        <w:rPr>
          <w:b/>
          <w:u w:val="single"/>
        </w:rPr>
        <w:t>must be entered into the judge pool</w:t>
      </w:r>
      <w:r>
        <w:t xml:space="preserve"> for a minimum of </w:t>
      </w:r>
      <w:r w:rsidRPr="004C640C">
        <w:rPr>
          <w:b/>
          <w:u w:val="single"/>
        </w:rPr>
        <w:t>two</w:t>
      </w:r>
      <w:r>
        <w:t xml:space="preserve"> rounds</w:t>
      </w:r>
      <w:r w:rsidR="00E225E1">
        <w:t>.</w:t>
      </w:r>
      <w:r>
        <w:t xml:space="preserve"> This includes any volunteers contributing debate work.</w:t>
      </w:r>
      <w:r w:rsidR="00FC3EEA">
        <w:t xml:space="preserve"> </w:t>
      </w:r>
      <w:r w:rsidRPr="00110DD8">
        <w:t>Parents (who are not also coaches) and chaperones do not need to be in the pool.</w:t>
      </w:r>
      <w:r w:rsidR="00FC3EEA">
        <w:t xml:space="preserve"> </w:t>
      </w:r>
      <w:r w:rsidRPr="000766EB">
        <w:rPr>
          <w:b/>
          <w:u w:val="single"/>
        </w:rPr>
        <w:t xml:space="preserve">Any school found violating this rule </w:t>
      </w:r>
      <w:r>
        <w:rPr>
          <w:b/>
          <w:u w:val="single"/>
        </w:rPr>
        <w:t>will be issued a $200 fine</w:t>
      </w:r>
      <w:r>
        <w:t>.</w:t>
      </w:r>
    </w:p>
    <w:p w:rsidR="00252303" w:rsidRDefault="00252303" w:rsidP="00252303">
      <w:pPr>
        <w:pStyle w:val="Heading3"/>
      </w:pPr>
      <w:r>
        <w:t>2018 Hotel Information</w:t>
      </w:r>
    </w:p>
    <w:p w:rsidR="00252303" w:rsidRDefault="00252303" w:rsidP="00252303"/>
    <w:p w:rsidR="005772B0" w:rsidRDefault="005772B0" w:rsidP="005772B0">
      <w:r w:rsidRPr="005772B0">
        <w:t>Due to the high demand on the TOC weekend, and the expiration of room blocks starting in late March, we encourage our participants to book early.</w:t>
      </w:r>
    </w:p>
    <w:p w:rsidR="005772B0" w:rsidRDefault="005772B0" w:rsidP="005772B0"/>
    <w:p w:rsidR="005772B0" w:rsidRDefault="005772B0" w:rsidP="005772B0">
      <w:r>
        <w:t xml:space="preserve">This is just an initial listing at the time of us publishing the invitation. For more up to date hotel information please visit the Hotel Information section of the tabroom website or kentuckydebate.com. </w:t>
      </w:r>
    </w:p>
    <w:p w:rsidR="005772B0" w:rsidRPr="005772B0" w:rsidRDefault="005772B0" w:rsidP="005772B0"/>
    <w:p w:rsidR="005772B0" w:rsidRPr="005772B0" w:rsidRDefault="005772B0" w:rsidP="005772B0">
      <w:pPr>
        <w:pStyle w:val="Heading4"/>
      </w:pPr>
      <w:r w:rsidRPr="005772B0">
        <w:t>Campbell House (Tournament Hotel, where registration, awards and elim rounds take place)</w:t>
      </w:r>
    </w:p>
    <w:p w:rsidR="005772B0" w:rsidRPr="005772B0" w:rsidRDefault="003F7ADF" w:rsidP="005772B0">
      <w:hyperlink r:id="rId14" w:tgtFrame="_blank" w:history="1">
        <w:r w:rsidR="005772B0" w:rsidRPr="005772B0">
          <w:rPr>
            <w:rStyle w:val="Hyperlink"/>
          </w:rPr>
          <w:t>https://secure3.hilton.com/en_US/qq/reservation/book.htm?inputModule=HOTEL&amp;ctyhocn=LEXQQQQ&amp;spec_plan=TOC&amp;arrival=20180426&amp;departure=20180430&amp;cid=OM,WW,HILTONLINK,EN,DirectLink&amp;fromId=HILTONLINKDIRECT</w:t>
        </w:r>
      </w:hyperlink>
    </w:p>
    <w:p w:rsidR="005772B0" w:rsidRPr="005772B0" w:rsidRDefault="005772B0" w:rsidP="005772B0">
      <w:r w:rsidRPr="005772B0">
        <w:t> </w:t>
      </w:r>
    </w:p>
    <w:p w:rsidR="005772B0" w:rsidRPr="005772B0" w:rsidRDefault="005772B0" w:rsidP="005772B0">
      <w:pPr>
        <w:pStyle w:val="Heading4"/>
      </w:pPr>
      <w:r w:rsidRPr="005772B0">
        <w:t>Inn on Broadway</w:t>
      </w:r>
    </w:p>
    <w:p w:rsidR="005772B0" w:rsidRPr="005772B0" w:rsidRDefault="005772B0" w:rsidP="005772B0">
      <w:r w:rsidRPr="005772B0">
        <w:t>Group Code Debate18</w:t>
      </w:r>
    </w:p>
    <w:p w:rsidR="005772B0" w:rsidRPr="005772B0" w:rsidRDefault="005772B0" w:rsidP="005772B0">
      <w:r w:rsidRPr="005772B0">
        <w:t>(859) 519-2060</w:t>
      </w:r>
    </w:p>
    <w:p w:rsidR="005772B0" w:rsidRPr="005772B0" w:rsidRDefault="005772B0" w:rsidP="005772B0">
      <w:r w:rsidRPr="005772B0">
        <w:t> </w:t>
      </w:r>
    </w:p>
    <w:p w:rsidR="005772B0" w:rsidRPr="005772B0" w:rsidRDefault="005772B0" w:rsidP="005772B0">
      <w:pPr>
        <w:pStyle w:val="Heading4"/>
      </w:pPr>
      <w:r w:rsidRPr="005772B0">
        <w:t>Clarion Hotel</w:t>
      </w:r>
    </w:p>
    <w:p w:rsidR="005772B0" w:rsidRPr="005772B0" w:rsidRDefault="005772B0" w:rsidP="005772B0">
      <w:r w:rsidRPr="005772B0">
        <w:t>1950 Newtown Pike</w:t>
      </w:r>
    </w:p>
    <w:p w:rsidR="005772B0" w:rsidRPr="005772B0" w:rsidRDefault="005772B0" w:rsidP="005772B0">
      <w:r w:rsidRPr="005772B0">
        <w:t>859-233-0512</w:t>
      </w:r>
    </w:p>
    <w:p w:rsidR="005772B0" w:rsidRPr="005772B0" w:rsidRDefault="005772B0" w:rsidP="005772B0">
      <w:r w:rsidRPr="005772B0">
        <w:t>Name of Event: UK Debate</w:t>
      </w:r>
    </w:p>
    <w:p w:rsidR="005772B0" w:rsidRPr="005772B0" w:rsidRDefault="005772B0" w:rsidP="005772B0">
      <w:r w:rsidRPr="005772B0">
        <w:t>Cut-off date 4/7/18</w:t>
      </w:r>
    </w:p>
    <w:p w:rsidR="005772B0" w:rsidRPr="005772B0" w:rsidRDefault="005772B0" w:rsidP="005772B0">
      <w:r w:rsidRPr="005772B0">
        <w:t> </w:t>
      </w:r>
    </w:p>
    <w:p w:rsidR="005772B0" w:rsidRPr="005772B0" w:rsidRDefault="005772B0" w:rsidP="005772B0">
      <w:pPr>
        <w:pStyle w:val="Heading4"/>
      </w:pPr>
      <w:r w:rsidRPr="005772B0">
        <w:t>Four Points by Sheraton</w:t>
      </w:r>
    </w:p>
    <w:p w:rsidR="000139A2" w:rsidRDefault="000139A2" w:rsidP="005772B0">
      <w:r>
        <w:t>(859) 259-1311</w:t>
      </w:r>
    </w:p>
    <w:p w:rsidR="005772B0" w:rsidRPr="005772B0" w:rsidRDefault="005772B0" w:rsidP="005772B0">
      <w:r w:rsidRPr="005772B0">
        <w:t>Event Name: UK Debates</w:t>
      </w:r>
    </w:p>
    <w:p w:rsidR="005772B0" w:rsidRPr="005772B0" w:rsidRDefault="005772B0" w:rsidP="005772B0">
      <w:r w:rsidRPr="005772B0">
        <w:t>Cut-off date 3/27/18</w:t>
      </w:r>
    </w:p>
    <w:p w:rsidR="005772B0" w:rsidRPr="005772B0" w:rsidRDefault="005772B0" w:rsidP="005772B0">
      <w:r w:rsidRPr="005772B0">
        <w:t> </w:t>
      </w:r>
    </w:p>
    <w:p w:rsidR="005772B0" w:rsidRPr="005772B0" w:rsidRDefault="005772B0" w:rsidP="005772B0">
      <w:pPr>
        <w:pStyle w:val="Heading4"/>
      </w:pPr>
      <w:r w:rsidRPr="005772B0">
        <w:t>Residence Inn, Lexington North</w:t>
      </w:r>
    </w:p>
    <w:p w:rsidR="005772B0" w:rsidRPr="005772B0" w:rsidRDefault="005772B0" w:rsidP="005772B0">
      <w:r w:rsidRPr="005772B0">
        <w:t>1080 Newton Pike</w:t>
      </w:r>
    </w:p>
    <w:p w:rsidR="005772B0" w:rsidRPr="005772B0" w:rsidRDefault="005772B0" w:rsidP="005772B0">
      <w:r w:rsidRPr="005772B0">
        <w:t>(859) 231-6191</w:t>
      </w:r>
    </w:p>
    <w:p w:rsidR="005772B0" w:rsidRPr="005772B0" w:rsidRDefault="005772B0" w:rsidP="005772B0">
      <w:r w:rsidRPr="005772B0">
        <w:t>Name of Event: UK Debates 2018</w:t>
      </w:r>
    </w:p>
    <w:p w:rsidR="005772B0" w:rsidRPr="005772B0" w:rsidRDefault="005772B0" w:rsidP="005772B0">
      <w:r w:rsidRPr="005772B0">
        <w:t>Cut-off date 4/1/18</w:t>
      </w:r>
    </w:p>
    <w:p w:rsidR="005772B0" w:rsidRPr="005772B0" w:rsidRDefault="005772B0" w:rsidP="005772B0">
      <w:r w:rsidRPr="005772B0">
        <w:t> </w:t>
      </w:r>
    </w:p>
    <w:p w:rsidR="005772B0" w:rsidRPr="005772B0" w:rsidRDefault="005772B0" w:rsidP="005772B0">
      <w:pPr>
        <w:pStyle w:val="Heading4"/>
      </w:pPr>
      <w:r w:rsidRPr="005772B0">
        <w:t>Hilton Lexington Suites</w:t>
      </w:r>
    </w:p>
    <w:p w:rsidR="005772B0" w:rsidRPr="005772B0" w:rsidRDefault="005772B0" w:rsidP="005772B0">
      <w:r w:rsidRPr="005772B0">
        <w:t>245 Lexington Green</w:t>
      </w:r>
    </w:p>
    <w:p w:rsidR="005772B0" w:rsidRPr="005772B0" w:rsidRDefault="005772B0" w:rsidP="005772B0">
      <w:r w:rsidRPr="005772B0">
        <w:t>859-271-4000</w:t>
      </w:r>
    </w:p>
    <w:p w:rsidR="005772B0" w:rsidRPr="005772B0" w:rsidRDefault="005772B0" w:rsidP="005772B0">
      <w:r w:rsidRPr="005772B0">
        <w:t>Event Name: UK Debates Tournament of Champions 2018</w:t>
      </w:r>
    </w:p>
    <w:p w:rsidR="005772B0" w:rsidRPr="005772B0" w:rsidRDefault="005772B0" w:rsidP="005772B0">
      <w:r w:rsidRPr="005772B0">
        <w:t> </w:t>
      </w:r>
    </w:p>
    <w:p w:rsidR="005772B0" w:rsidRPr="005772B0" w:rsidRDefault="005772B0" w:rsidP="005772B0">
      <w:pPr>
        <w:pStyle w:val="Heading4"/>
      </w:pPr>
      <w:r w:rsidRPr="005772B0">
        <w:t>Spring Hill Suites Marriott</w:t>
      </w:r>
    </w:p>
    <w:p w:rsidR="005772B0" w:rsidRPr="005772B0" w:rsidRDefault="005772B0" w:rsidP="005772B0">
      <w:r w:rsidRPr="005772B0">
        <w:t>863 South Broadway</w:t>
      </w:r>
    </w:p>
    <w:p w:rsidR="005772B0" w:rsidRPr="005772B0" w:rsidRDefault="005772B0" w:rsidP="005772B0">
      <w:r w:rsidRPr="005772B0">
        <w:t>859-225-1500</w:t>
      </w:r>
    </w:p>
    <w:p w:rsidR="005772B0" w:rsidRPr="005772B0" w:rsidRDefault="005772B0" w:rsidP="005772B0">
      <w:r w:rsidRPr="005772B0">
        <w:t>Event Name: 2018 Tournament of Champions</w:t>
      </w:r>
    </w:p>
    <w:p w:rsidR="005772B0" w:rsidRPr="005772B0" w:rsidRDefault="005772B0" w:rsidP="005772B0">
      <w:r w:rsidRPr="005772B0">
        <w:t> Cut-off date 3/27/18</w:t>
      </w:r>
    </w:p>
    <w:p w:rsidR="005772B0" w:rsidRPr="005772B0" w:rsidRDefault="005772B0" w:rsidP="005772B0">
      <w:pPr>
        <w:pStyle w:val="NormalWeb"/>
        <w:shd w:val="clear" w:color="auto" w:fill="FFFFFF"/>
        <w:spacing w:before="168" w:beforeAutospacing="0" w:after="168" w:afterAutospacing="0"/>
        <w:rPr>
          <w:rFonts w:ascii="Arial" w:hAnsi="Arial" w:cs="Arial"/>
          <w:color w:val="5F5F5F"/>
        </w:rPr>
      </w:pPr>
      <w:r w:rsidRPr="005772B0">
        <w:rPr>
          <w:rFonts w:ascii="Arial" w:hAnsi="Arial" w:cs="Arial"/>
          <w:color w:val="5F5F5F"/>
        </w:rPr>
        <w:t> </w:t>
      </w:r>
    </w:p>
    <w:p w:rsidR="005772B0" w:rsidRPr="005772B0" w:rsidRDefault="005772B0" w:rsidP="005772B0">
      <w:pPr>
        <w:pStyle w:val="Heading4"/>
      </w:pPr>
      <w:r w:rsidRPr="005772B0">
        <w:t>Holiday Inn Express Northeast</w:t>
      </w:r>
    </w:p>
    <w:p w:rsidR="005772B0" w:rsidRPr="005772B0" w:rsidRDefault="005772B0" w:rsidP="005772B0">
      <w:r w:rsidRPr="005772B0">
        <w:t>Event Name: UK Debates Tournament of Champions 2018</w:t>
      </w:r>
    </w:p>
    <w:p w:rsidR="005772B0" w:rsidRPr="005772B0" w:rsidRDefault="005772B0" w:rsidP="005772B0">
      <w:r w:rsidRPr="005772B0">
        <w:t> (859) 231-0656</w:t>
      </w:r>
    </w:p>
    <w:p w:rsidR="005772B0" w:rsidRPr="005772B0" w:rsidRDefault="005772B0" w:rsidP="005772B0">
      <w:r w:rsidRPr="005772B0">
        <w:t> </w:t>
      </w:r>
    </w:p>
    <w:p w:rsidR="005772B0" w:rsidRPr="005772B0" w:rsidRDefault="005772B0" w:rsidP="005772B0">
      <w:r w:rsidRPr="005772B0">
        <w:t> </w:t>
      </w:r>
    </w:p>
    <w:p w:rsidR="005772B0" w:rsidRPr="005772B0" w:rsidRDefault="005772B0" w:rsidP="005772B0">
      <w:pPr>
        <w:pStyle w:val="Heading4"/>
      </w:pPr>
      <w:r w:rsidRPr="005772B0">
        <w:t>Hyatt Place Lexington Hotel</w:t>
      </w:r>
    </w:p>
    <w:p w:rsidR="005772B0" w:rsidRPr="005772B0" w:rsidRDefault="003F7ADF" w:rsidP="005772B0">
      <w:hyperlink r:id="rId15" w:history="1">
        <w:r w:rsidR="005772B0" w:rsidRPr="005772B0">
          <w:rPr>
            <w:rStyle w:val="Hyperlink"/>
          </w:rPr>
          <w:t>https://lexington.place.hyatt.com/lexzlgukdt2018.html</w:t>
        </w:r>
      </w:hyperlink>
    </w:p>
    <w:p w:rsidR="005772B0" w:rsidRPr="005772B0" w:rsidRDefault="005772B0" w:rsidP="005772B0">
      <w:pPr>
        <w:pStyle w:val="NormalWeb"/>
        <w:shd w:val="clear" w:color="auto" w:fill="FFFFFF"/>
        <w:spacing w:before="168" w:beforeAutospacing="0" w:after="168" w:afterAutospacing="0"/>
        <w:rPr>
          <w:rFonts w:ascii="Arial" w:hAnsi="Arial" w:cs="Arial"/>
          <w:color w:val="5F5F5F"/>
        </w:rPr>
      </w:pPr>
      <w:r w:rsidRPr="005772B0">
        <w:rPr>
          <w:rFonts w:ascii="Arial" w:hAnsi="Arial" w:cs="Arial"/>
          <w:color w:val="5F5F5F"/>
        </w:rPr>
        <w:t> </w:t>
      </w:r>
    </w:p>
    <w:p w:rsidR="005772B0" w:rsidRPr="005772B0" w:rsidRDefault="005772B0" w:rsidP="005772B0">
      <w:pPr>
        <w:pStyle w:val="Heading4"/>
      </w:pPr>
      <w:r w:rsidRPr="005772B0">
        <w:t>Hilton Lexington Suites</w:t>
      </w:r>
    </w:p>
    <w:p w:rsidR="005772B0" w:rsidRPr="005772B0" w:rsidRDefault="003F7ADF" w:rsidP="005772B0">
      <w:hyperlink r:id="rId16" w:tgtFrame="_blank" w:history="1">
        <w:r w:rsidR="005772B0" w:rsidRPr="005772B0">
          <w:rPr>
            <w:rStyle w:val="Hyperlink"/>
          </w:rPr>
          <w:t>http://embassysuites.hilton.com/en/es/groups/personalized/L/LEXLGES-UDB-20180426/index.jhtml?WT.mc_id=POG</w:t>
        </w:r>
      </w:hyperlink>
    </w:p>
    <w:p w:rsidR="005772B0" w:rsidRPr="005772B0" w:rsidRDefault="005772B0" w:rsidP="005772B0">
      <w:r w:rsidRPr="005772B0">
        <w:t>Group Name: UK DEBATES 2018</w:t>
      </w:r>
    </w:p>
    <w:p w:rsidR="005772B0" w:rsidRPr="005772B0" w:rsidRDefault="005772B0" w:rsidP="005772B0">
      <w:r w:rsidRPr="005772B0">
        <w:t>Group Code: UDB</w:t>
      </w:r>
    </w:p>
    <w:p w:rsidR="005772B0" w:rsidRPr="005772B0" w:rsidRDefault="005772B0" w:rsidP="005772B0">
      <w:r w:rsidRPr="005772B0">
        <w:t>Phone Number: 8592714000</w:t>
      </w:r>
    </w:p>
    <w:p w:rsidR="00252303" w:rsidRDefault="00252303" w:rsidP="00252303"/>
    <w:p w:rsidR="00252303" w:rsidRDefault="00252303" w:rsidP="00252303">
      <w:pPr>
        <w:pStyle w:val="Heading3"/>
      </w:pPr>
      <w:r>
        <w:t>Meal Information</w:t>
      </w:r>
    </w:p>
    <w:p w:rsidR="00252303" w:rsidRDefault="00252303" w:rsidP="00252303"/>
    <w:p w:rsidR="00FC3EEA" w:rsidRDefault="00252303" w:rsidP="00252303">
      <w:r w:rsidRPr="00252303">
        <w:t xml:space="preserve">We will again be offering </w:t>
      </w:r>
      <w:r w:rsidRPr="00252303">
        <w:rPr>
          <w:b/>
        </w:rPr>
        <w:t>lunch on both Saturday and Sunday</w:t>
      </w:r>
      <w:r w:rsidRPr="00252303">
        <w:t xml:space="preserve"> </w:t>
      </w:r>
      <w:r w:rsidRPr="00252303">
        <w:rPr>
          <w:b/>
        </w:rPr>
        <w:t>for all debaters</w:t>
      </w:r>
      <w:r w:rsidRPr="00252303">
        <w:t>.</w:t>
      </w:r>
      <w:r w:rsidR="007F615A">
        <w:t xml:space="preserve"> </w:t>
      </w:r>
      <w:r w:rsidRPr="00252303">
        <w:t xml:space="preserve">A fee of $18 per person will be added for each additional person in your group as identified in </w:t>
      </w:r>
      <w:r w:rsidR="00E225E1">
        <w:t>T</w:t>
      </w:r>
      <w:r w:rsidRPr="00252303">
        <w:t xml:space="preserve">abroom. This will cover lunches on both days as well as snacks during the day. If there is an observer not listed in </w:t>
      </w:r>
      <w:r w:rsidR="00E225E1">
        <w:t>T</w:t>
      </w:r>
      <w:r w:rsidRPr="00252303">
        <w:t xml:space="preserve">abroom they may be added as well for $18. If you would like to opt out of lunches for non-debaters contact Lincoln Garrett at </w:t>
      </w:r>
      <w:hyperlink r:id="rId17" w:history="1">
        <w:r w:rsidRPr="00252303">
          <w:rPr>
            <w:rStyle w:val="Hyperlink"/>
          </w:rPr>
          <w:t>lincolngarrett49@gmail.com</w:t>
        </w:r>
      </w:hyperlink>
      <w:r w:rsidRPr="00252303">
        <w:t xml:space="preserve"> and the fees for non-debaters will be removed.</w:t>
      </w:r>
    </w:p>
    <w:p w:rsidR="00252303" w:rsidRDefault="00252303" w:rsidP="00252303"/>
    <w:p w:rsidR="00FC3EEA" w:rsidRDefault="00252303" w:rsidP="00252303">
      <w:r>
        <w:t xml:space="preserve">Please let us know on your entry forms if you have any </w:t>
      </w:r>
      <w:r w:rsidRPr="00F27AC0">
        <w:rPr>
          <w:b/>
          <w:u w:val="single"/>
        </w:rPr>
        <w:t>vegetarians or vegans</w:t>
      </w:r>
      <w:r>
        <w:t xml:space="preserve"> in your group so that we order the appropriate amount of veggie-friendly food.</w:t>
      </w:r>
      <w:r w:rsidR="00FC3EEA">
        <w:t xml:space="preserve"> </w:t>
      </w:r>
      <w:r>
        <w:t xml:space="preserve">Please also note any other special </w:t>
      </w:r>
      <w:r w:rsidRPr="00F27AC0">
        <w:rPr>
          <w:b/>
          <w:u w:val="single"/>
        </w:rPr>
        <w:t>dietary restrictions such as food allergies</w:t>
      </w:r>
      <w:r>
        <w:t xml:space="preserve"> so we can make sure that everyone is accommodated.</w:t>
      </w:r>
    </w:p>
    <w:p w:rsidR="00252303" w:rsidRDefault="00252303" w:rsidP="00252303"/>
    <w:p w:rsidR="00252303" w:rsidRDefault="00252303" w:rsidP="00252303">
      <w:r>
        <w:t xml:space="preserve">We will again be offering </w:t>
      </w:r>
      <w:r w:rsidRPr="00A22057">
        <w:rPr>
          <w:b/>
        </w:rPr>
        <w:t>free bottles of water and snacks</w:t>
      </w:r>
      <w:r>
        <w:t xml:space="preserve"> for all guests to be located somewhere close to the ballot table in each building. And, we will also continue offering a </w:t>
      </w:r>
      <w:r w:rsidRPr="00A22057">
        <w:rPr>
          <w:b/>
        </w:rPr>
        <w:t>judge lounge with breakfast</w:t>
      </w:r>
      <w:r w:rsidRPr="00F27AC0">
        <w:t xml:space="preserve"> </w:t>
      </w:r>
      <w:r>
        <w:t>in the morning and coffee and other snacks all day.</w:t>
      </w:r>
    </w:p>
    <w:p w:rsidR="00252303" w:rsidRDefault="00252303" w:rsidP="00252303"/>
    <w:p w:rsidR="00252303" w:rsidRDefault="00252303" w:rsidP="00252303">
      <w:pPr>
        <w:pStyle w:val="Heading3"/>
      </w:pPr>
      <w:r>
        <w:t>Awards Ceremonies</w:t>
      </w:r>
    </w:p>
    <w:p w:rsidR="00252303" w:rsidRDefault="00252303" w:rsidP="00252303"/>
    <w:p w:rsidR="00FC3EEA" w:rsidRDefault="00252303" w:rsidP="00252303">
      <w:r>
        <w:t>This year we will host two awards ceremonies. Speech awards will be held Sunday night. The final round for speech events will take place on Monday beginning during the debate awards ceremony.</w:t>
      </w:r>
    </w:p>
    <w:p w:rsidR="00252303" w:rsidRDefault="00252303" w:rsidP="00252303"/>
    <w:p w:rsidR="00FC3EEA" w:rsidRDefault="00252303" w:rsidP="00252303">
      <w:r>
        <w:t>Debate awards will be held Monday morning.</w:t>
      </w:r>
    </w:p>
    <w:p w:rsidR="00252303" w:rsidRDefault="00252303" w:rsidP="00252303"/>
    <w:p w:rsidR="00FC3EEA" w:rsidRDefault="00252303" w:rsidP="00252303">
      <w:pPr>
        <w:rPr>
          <w:b/>
        </w:rPr>
      </w:pPr>
      <w:r>
        <w:t xml:space="preserve">They will be held in the </w:t>
      </w:r>
      <w:r w:rsidRPr="00D66248">
        <w:rPr>
          <w:b/>
        </w:rPr>
        <w:t xml:space="preserve">Ballroom </w:t>
      </w:r>
      <w:r w:rsidR="00326A9E">
        <w:rPr>
          <w:b/>
        </w:rPr>
        <w:t>on the ground floor level</w:t>
      </w:r>
      <w:r w:rsidRPr="00D66248">
        <w:rPr>
          <w:b/>
        </w:rPr>
        <w:t xml:space="preserve"> of the </w:t>
      </w:r>
      <w:r>
        <w:rPr>
          <w:b/>
        </w:rPr>
        <w:t>Campbell House</w:t>
      </w:r>
      <w:r w:rsidRPr="00D66248">
        <w:rPr>
          <w:b/>
        </w:rPr>
        <w:t>.</w:t>
      </w:r>
    </w:p>
    <w:p w:rsidR="00252303" w:rsidRDefault="00252303" w:rsidP="00252303"/>
    <w:p w:rsidR="00252303" w:rsidRDefault="00252303" w:rsidP="00252303">
      <w:r>
        <w:t>We welcome all members of your party to attend awards.</w:t>
      </w:r>
    </w:p>
    <w:p w:rsidR="00252303" w:rsidRDefault="00252303" w:rsidP="00252303"/>
    <w:p w:rsidR="00252303" w:rsidRPr="0022505B" w:rsidRDefault="00252303" w:rsidP="00252303">
      <w:pPr>
        <w:pStyle w:val="Heading3"/>
      </w:pPr>
      <w:bookmarkStart w:id="3" w:name="_Toc408949176"/>
      <w:r w:rsidRPr="0022505B">
        <w:t>The Julia Burke Award</w:t>
      </w:r>
      <w:bookmarkEnd w:id="3"/>
    </w:p>
    <w:p w:rsidR="00252303" w:rsidRPr="0022505B" w:rsidRDefault="00252303" w:rsidP="00252303"/>
    <w:p w:rsidR="00252303" w:rsidRPr="00254EE3" w:rsidRDefault="00252303" w:rsidP="00252303">
      <w:pPr>
        <w:jc w:val="center"/>
        <w:rPr>
          <w:b/>
        </w:rPr>
      </w:pPr>
      <w:r w:rsidRPr="00254EE3">
        <w:rPr>
          <w:b/>
        </w:rPr>
        <w:t>The Julia Burke Flame for Character and Excellence in National High School Policy Debate</w:t>
      </w:r>
    </w:p>
    <w:p w:rsidR="00252303" w:rsidRDefault="00252303" w:rsidP="00252303"/>
    <w:p w:rsidR="00252303" w:rsidRDefault="00252303" w:rsidP="00252303">
      <w:r>
        <w:t>A national high school annual debate award has been established, and was presented for the first time at the national Tournament of Champions, held at the University of Kentucky on May 6-8, 2000. The purpose of this award is to recognize a high school policy debater who achieves competitive excellence in high school policy debate on the national circuit, and who demonstrates goodness of heart despite the pressures of competition at the highest level. The award includes a perpetual and an individual trophy, a $2,000 college scholarship, and a $2,000 contribution to the charity designated by the recipient.</w:t>
      </w:r>
    </w:p>
    <w:p w:rsidR="00252303" w:rsidRDefault="00252303" w:rsidP="00252303"/>
    <w:p w:rsidR="00252303" w:rsidRDefault="00252303" w:rsidP="00252303">
      <w:r>
        <w:t xml:space="preserve">To submit a nomination for the Award (due by April 1), please visit the Burke Award website: </w:t>
      </w:r>
      <w:r w:rsidR="00326A9E" w:rsidRPr="00326A9E">
        <w:t>http://juliaburkefoundation.com/toc-nomination.php</w:t>
      </w:r>
    </w:p>
    <w:p w:rsidR="00252303" w:rsidRPr="0022505B" w:rsidRDefault="00252303" w:rsidP="00252303">
      <w:pPr>
        <w:pStyle w:val="Heading3"/>
      </w:pPr>
      <w:bookmarkStart w:id="4" w:name="_Toc408949177"/>
      <w:r w:rsidRPr="00724E0E">
        <w:t>The</w:t>
      </w:r>
      <w:r>
        <w:t xml:space="preserve"> William B. Tate</w:t>
      </w:r>
      <w:r w:rsidRPr="00724E0E">
        <w:t xml:space="preserve"> TOC Team Excellence Award</w:t>
      </w:r>
      <w:bookmarkEnd w:id="4"/>
    </w:p>
    <w:p w:rsidR="00252303" w:rsidRPr="0022505B" w:rsidRDefault="00252303" w:rsidP="00252303"/>
    <w:p w:rsidR="00252303" w:rsidRPr="0022505B" w:rsidRDefault="00252303" w:rsidP="00252303">
      <w:r w:rsidRPr="0022505B">
        <w:t xml:space="preserve">We are excited to </w:t>
      </w:r>
      <w:r>
        <w:t>award the Third Annual</w:t>
      </w:r>
      <w:r w:rsidRPr="0022505B">
        <w:t xml:space="preserve"> </w:t>
      </w:r>
      <w:r>
        <w:t xml:space="preserve">William B. Tate </w:t>
      </w:r>
      <w:r w:rsidRPr="0022505B">
        <w:t>T</w:t>
      </w:r>
      <w:r>
        <w:t xml:space="preserve">ournament of </w:t>
      </w:r>
      <w:r w:rsidRPr="0022505B">
        <w:t>C</w:t>
      </w:r>
      <w:r>
        <w:t>hampions</w:t>
      </w:r>
      <w:r w:rsidRPr="0022505B">
        <w:t xml:space="preserve"> </w:t>
      </w:r>
      <w:r>
        <w:t xml:space="preserve">Team </w:t>
      </w:r>
      <w:r w:rsidRPr="0022505B">
        <w:t>Excellence Award</w:t>
      </w:r>
      <w:r>
        <w:t xml:space="preserve"> (TEA)</w:t>
      </w:r>
      <w:r w:rsidRPr="0022505B">
        <w:t xml:space="preserve">, a sweepstakes award </w:t>
      </w:r>
      <w:r>
        <w:t>for the TOC</w:t>
      </w:r>
      <w:r w:rsidRPr="0022505B">
        <w:t xml:space="preserve"> sponsored by the</w:t>
      </w:r>
      <w:r>
        <w:t xml:space="preserve"> National Speech &amp; Debate Association (formerly the </w:t>
      </w:r>
      <w:r w:rsidRPr="0022505B">
        <w:t>National Forensic League</w:t>
      </w:r>
      <w:r>
        <w:t>)</w:t>
      </w:r>
      <w:r w:rsidRPr="0022505B">
        <w:t>.</w:t>
      </w:r>
    </w:p>
    <w:p w:rsidR="00252303" w:rsidRDefault="00252303" w:rsidP="00252303"/>
    <w:p w:rsidR="00252303" w:rsidRPr="00DB741F" w:rsidRDefault="00252303" w:rsidP="00252303">
      <w:r w:rsidRPr="00DB741F">
        <w:t xml:space="preserve">A school’s best-performing entry in each division (CX, LD, PF, and Congress) shall count toward that school’s </w:t>
      </w:r>
      <w:r>
        <w:t>Team Excellence</w:t>
      </w:r>
      <w:r w:rsidRPr="00DB741F">
        <w:t xml:space="preserve"> </w:t>
      </w:r>
      <w:r>
        <w:t>A</w:t>
      </w:r>
      <w:r w:rsidRPr="00DB741F">
        <w:t xml:space="preserve">ward </w:t>
      </w:r>
      <w:r>
        <w:t xml:space="preserve">(TEA) </w:t>
      </w:r>
      <w:r w:rsidRPr="00DB741F">
        <w:t>calculation.</w:t>
      </w:r>
      <w:r w:rsidR="00FC3EEA">
        <w:t xml:space="preserve"> </w:t>
      </w:r>
      <w:r>
        <w:t>TEA</w:t>
      </w:r>
      <w:r w:rsidRPr="00DB741F">
        <w:t xml:space="preserve"> points shall be determined by each entry’s seed rank at the end of preliminary rounds, based on the seed rank as determined within each division.</w:t>
      </w:r>
      <w:r w:rsidR="00FC3EEA">
        <w:t xml:space="preserve"> </w:t>
      </w:r>
      <w:r>
        <w:t>Only</w:t>
      </w:r>
      <w:r w:rsidRPr="00DB741F">
        <w:t xml:space="preserve"> school</w:t>
      </w:r>
      <w:r>
        <w:t>s</w:t>
      </w:r>
      <w:r w:rsidRPr="00DB741F">
        <w:t xml:space="preserve"> and entr</w:t>
      </w:r>
      <w:r>
        <w:t>ies</w:t>
      </w:r>
      <w:r w:rsidRPr="00DB741F">
        <w:t xml:space="preserve"> that are current, paid members of the </w:t>
      </w:r>
      <w:r>
        <w:t>NSDA are eligible for this honor, as well as the runner-up and third place awards.</w:t>
      </w:r>
    </w:p>
    <w:p w:rsidR="00252303" w:rsidRPr="00DB741F" w:rsidRDefault="00252303" w:rsidP="00252303"/>
    <w:p w:rsidR="00252303" w:rsidRPr="003753E7" w:rsidRDefault="00252303" w:rsidP="00252303">
      <w:pPr>
        <w:rPr>
          <w:b/>
          <w:sz w:val="36"/>
        </w:rPr>
      </w:pPr>
      <w:r>
        <w:rPr>
          <w:b/>
          <w:sz w:val="36"/>
        </w:rPr>
        <w:t>TEA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350"/>
        <w:gridCol w:w="990"/>
        <w:gridCol w:w="2340"/>
      </w:tblGrid>
      <w:tr w:rsidR="00252303" w:rsidRPr="00DB741F" w:rsidTr="00FC3EEA">
        <w:tc>
          <w:tcPr>
            <w:tcW w:w="4248" w:type="dxa"/>
            <w:shd w:val="clear" w:color="auto" w:fill="auto"/>
          </w:tcPr>
          <w:p w:rsidR="00252303" w:rsidRPr="00DB741F" w:rsidRDefault="00252303" w:rsidP="00FC3EEA">
            <w:pPr>
              <w:rPr>
                <w:b/>
              </w:rPr>
            </w:pPr>
            <w:r w:rsidRPr="00DB741F">
              <w:rPr>
                <w:b/>
              </w:rPr>
              <w:t>Seed Rank</w:t>
            </w:r>
          </w:p>
        </w:tc>
        <w:tc>
          <w:tcPr>
            <w:tcW w:w="990" w:type="dxa"/>
            <w:shd w:val="clear" w:color="auto" w:fill="auto"/>
          </w:tcPr>
          <w:p w:rsidR="00252303" w:rsidRPr="00DB741F" w:rsidRDefault="00252303" w:rsidP="00FC3EEA">
            <w:pPr>
              <w:jc w:val="center"/>
              <w:rPr>
                <w:b/>
              </w:rPr>
            </w:pPr>
            <w:r>
              <w:rPr>
                <w:b/>
              </w:rPr>
              <w:t>TEA</w:t>
            </w:r>
            <w:r w:rsidRPr="00DB741F">
              <w:rPr>
                <w:b/>
              </w:rPr>
              <w:t xml:space="preserve"> </w:t>
            </w:r>
            <w:r>
              <w:rPr>
                <w:b/>
              </w:rPr>
              <w:t>Pts</w:t>
            </w:r>
          </w:p>
        </w:tc>
        <w:tc>
          <w:tcPr>
            <w:tcW w:w="1350" w:type="dxa"/>
          </w:tcPr>
          <w:p w:rsidR="00252303" w:rsidRDefault="00252303" w:rsidP="00FC3EEA">
            <w:pPr>
              <w:jc w:val="center"/>
              <w:rPr>
                <w:b/>
              </w:rPr>
            </w:pPr>
            <w:r>
              <w:rPr>
                <w:b/>
              </w:rPr>
              <w:t># Seeds in Bracket</w:t>
            </w:r>
          </w:p>
        </w:tc>
        <w:tc>
          <w:tcPr>
            <w:tcW w:w="990" w:type="dxa"/>
          </w:tcPr>
          <w:p w:rsidR="00252303" w:rsidRPr="00DB741F" w:rsidRDefault="00252303" w:rsidP="00FC3EEA">
            <w:pPr>
              <w:jc w:val="center"/>
              <w:rPr>
                <w:b/>
              </w:rPr>
            </w:pPr>
            <w:r>
              <w:rPr>
                <w:b/>
              </w:rPr>
              <w:t xml:space="preserve">See Note </w:t>
            </w:r>
            <w:r w:rsidRPr="007C018B">
              <w:rPr>
                <w:b/>
              </w:rPr>
              <w:sym w:font="Wingdings" w:char="F0E0"/>
            </w:r>
          </w:p>
        </w:tc>
        <w:tc>
          <w:tcPr>
            <w:tcW w:w="2340" w:type="dxa"/>
            <w:vMerge w:val="restart"/>
          </w:tcPr>
          <w:p w:rsidR="00252303" w:rsidRDefault="00252303" w:rsidP="00FC3EEA">
            <w:pPr>
              <w:rPr>
                <w:i/>
              </w:rPr>
            </w:pPr>
          </w:p>
          <w:p w:rsidR="00252303" w:rsidRDefault="00252303" w:rsidP="00FC3EEA">
            <w:pPr>
              <w:rPr>
                <w:i/>
              </w:rPr>
            </w:pPr>
          </w:p>
          <w:p w:rsidR="00252303" w:rsidRPr="007C018B" w:rsidRDefault="00252303" w:rsidP="00FC3EEA">
            <w:pPr>
              <w:rPr>
                <w:i/>
              </w:rPr>
            </w:pPr>
            <w:r>
              <w:rPr>
                <w:i/>
              </w:rPr>
              <w:t xml:space="preserve">} </w:t>
            </w:r>
            <w:r w:rsidRPr="0095067D">
              <w:rPr>
                <w:i/>
                <w:u w:val="single"/>
              </w:rPr>
              <w:t>Note</w:t>
            </w:r>
            <w:r w:rsidRPr="007C018B">
              <w:rPr>
                <w:i/>
              </w:rPr>
              <w:t>:</w:t>
            </w:r>
            <w:r w:rsidR="00FC3EEA">
              <w:rPr>
                <w:i/>
              </w:rPr>
              <w:t xml:space="preserve"> </w:t>
            </w:r>
            <w:r w:rsidRPr="007C018B">
              <w:rPr>
                <w:i/>
              </w:rPr>
              <w:t xml:space="preserve">Inverse </w:t>
            </w:r>
            <w:r>
              <w:rPr>
                <w:i/>
              </w:rPr>
              <w:t>increase in points</w:t>
            </w:r>
            <w:r w:rsidRPr="007C018B">
              <w:rPr>
                <w:i/>
              </w:rPr>
              <w:t>, proportionate to number of seeds in each bracket.</w:t>
            </w:r>
          </w:p>
        </w:tc>
      </w:tr>
      <w:tr w:rsidR="00252303" w:rsidRPr="00DB741F" w:rsidTr="00FC3EEA">
        <w:tc>
          <w:tcPr>
            <w:tcW w:w="4248" w:type="dxa"/>
            <w:shd w:val="clear" w:color="auto" w:fill="auto"/>
          </w:tcPr>
          <w:p w:rsidR="00252303" w:rsidRPr="00DB741F" w:rsidRDefault="00252303" w:rsidP="00FC3EEA">
            <w:r w:rsidRPr="00DB741F">
              <w:t>1</w:t>
            </w:r>
          </w:p>
        </w:tc>
        <w:tc>
          <w:tcPr>
            <w:tcW w:w="990" w:type="dxa"/>
            <w:shd w:val="clear" w:color="auto" w:fill="auto"/>
          </w:tcPr>
          <w:p w:rsidR="00252303" w:rsidRPr="00DB741F" w:rsidRDefault="00252303" w:rsidP="00FC3EEA">
            <w:pPr>
              <w:tabs>
                <w:tab w:val="center" w:pos="891"/>
              </w:tabs>
              <w:jc w:val="center"/>
            </w:pPr>
            <w:r>
              <w:t>20</w:t>
            </w:r>
          </w:p>
        </w:tc>
        <w:tc>
          <w:tcPr>
            <w:tcW w:w="1350" w:type="dxa"/>
          </w:tcPr>
          <w:p w:rsidR="00252303" w:rsidRDefault="00252303" w:rsidP="00FC3EEA">
            <w:pPr>
              <w:tabs>
                <w:tab w:val="center" w:pos="891"/>
              </w:tabs>
              <w:jc w:val="center"/>
            </w:pPr>
            <w:r>
              <w:t>1</w:t>
            </w:r>
          </w:p>
        </w:tc>
        <w:tc>
          <w:tcPr>
            <w:tcW w:w="990" w:type="dxa"/>
          </w:tcPr>
          <w:p w:rsidR="00252303" w:rsidRDefault="00252303" w:rsidP="00FC3EEA">
            <w:pPr>
              <w:tabs>
                <w:tab w:val="center" w:pos="891"/>
              </w:tabs>
              <w:jc w:val="center"/>
            </w:pPr>
            <w:r>
              <w:t>+4 pts.</w:t>
            </w:r>
          </w:p>
        </w:tc>
        <w:tc>
          <w:tcPr>
            <w:tcW w:w="2340" w:type="dxa"/>
            <w:vMerge/>
          </w:tcPr>
          <w:p w:rsidR="00252303" w:rsidRDefault="00252303" w:rsidP="00FC3EEA">
            <w:pPr>
              <w:tabs>
                <w:tab w:val="center" w:pos="891"/>
              </w:tabs>
            </w:pPr>
          </w:p>
        </w:tc>
      </w:tr>
      <w:tr w:rsidR="00252303" w:rsidRPr="00DB741F" w:rsidTr="00FC3EEA">
        <w:tc>
          <w:tcPr>
            <w:tcW w:w="4248" w:type="dxa"/>
            <w:shd w:val="clear" w:color="auto" w:fill="auto"/>
          </w:tcPr>
          <w:p w:rsidR="00252303" w:rsidRPr="00DB741F" w:rsidRDefault="00252303" w:rsidP="00FC3EEA">
            <w:r w:rsidRPr="00DB741F">
              <w:t>2, 3, 4</w:t>
            </w:r>
          </w:p>
        </w:tc>
        <w:tc>
          <w:tcPr>
            <w:tcW w:w="990" w:type="dxa"/>
            <w:shd w:val="clear" w:color="auto" w:fill="auto"/>
          </w:tcPr>
          <w:p w:rsidR="00252303" w:rsidRPr="00DB741F" w:rsidRDefault="00252303" w:rsidP="00FC3EEA">
            <w:pPr>
              <w:jc w:val="center"/>
            </w:pPr>
            <w:r>
              <w:t>16</w:t>
            </w:r>
          </w:p>
        </w:tc>
        <w:tc>
          <w:tcPr>
            <w:tcW w:w="1350" w:type="dxa"/>
          </w:tcPr>
          <w:p w:rsidR="00252303" w:rsidRDefault="00252303" w:rsidP="00FC3EEA">
            <w:pPr>
              <w:jc w:val="center"/>
            </w:pPr>
            <w:r>
              <w:t>3</w:t>
            </w:r>
          </w:p>
        </w:tc>
        <w:tc>
          <w:tcPr>
            <w:tcW w:w="990" w:type="dxa"/>
          </w:tcPr>
          <w:p w:rsidR="00252303" w:rsidRDefault="00252303" w:rsidP="00FC3EEA">
            <w:pPr>
              <w:jc w:val="center"/>
            </w:pPr>
            <w:r>
              <w:t>+3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5, 6, 7, 8, 9</w:t>
            </w:r>
          </w:p>
        </w:tc>
        <w:tc>
          <w:tcPr>
            <w:tcW w:w="990" w:type="dxa"/>
            <w:shd w:val="clear" w:color="auto" w:fill="auto"/>
          </w:tcPr>
          <w:p w:rsidR="00252303" w:rsidRPr="00DB741F" w:rsidRDefault="00252303" w:rsidP="00FC3EEA">
            <w:pPr>
              <w:jc w:val="center"/>
            </w:pPr>
            <w:r>
              <w:t>13</w:t>
            </w:r>
          </w:p>
        </w:tc>
        <w:tc>
          <w:tcPr>
            <w:tcW w:w="1350" w:type="dxa"/>
          </w:tcPr>
          <w:p w:rsidR="00252303" w:rsidRDefault="00252303" w:rsidP="00FC3EEA">
            <w:pPr>
              <w:jc w:val="center"/>
            </w:pPr>
            <w:r>
              <w:t>5</w:t>
            </w:r>
          </w:p>
        </w:tc>
        <w:tc>
          <w:tcPr>
            <w:tcW w:w="990" w:type="dxa"/>
          </w:tcPr>
          <w:p w:rsidR="00252303" w:rsidRDefault="00252303" w:rsidP="00FC3EEA">
            <w:pPr>
              <w:jc w:val="center"/>
            </w:pPr>
            <w:r>
              <w:t>+3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10, 11, 12, 13, 14, 15, 16</w:t>
            </w:r>
          </w:p>
        </w:tc>
        <w:tc>
          <w:tcPr>
            <w:tcW w:w="990" w:type="dxa"/>
            <w:shd w:val="clear" w:color="auto" w:fill="auto"/>
          </w:tcPr>
          <w:p w:rsidR="00252303" w:rsidRPr="00DB741F" w:rsidRDefault="00252303" w:rsidP="00FC3EEA">
            <w:pPr>
              <w:tabs>
                <w:tab w:val="center" w:pos="882"/>
              </w:tabs>
              <w:jc w:val="center"/>
            </w:pPr>
            <w:r>
              <w:t>10</w:t>
            </w:r>
          </w:p>
        </w:tc>
        <w:tc>
          <w:tcPr>
            <w:tcW w:w="1350" w:type="dxa"/>
          </w:tcPr>
          <w:p w:rsidR="00252303" w:rsidRDefault="00252303" w:rsidP="00FC3EEA">
            <w:pPr>
              <w:tabs>
                <w:tab w:val="center" w:pos="882"/>
              </w:tabs>
              <w:jc w:val="center"/>
            </w:pPr>
            <w:r>
              <w:t>7</w:t>
            </w:r>
          </w:p>
        </w:tc>
        <w:tc>
          <w:tcPr>
            <w:tcW w:w="990" w:type="dxa"/>
          </w:tcPr>
          <w:p w:rsidR="00252303" w:rsidRDefault="00252303" w:rsidP="00FC3EEA">
            <w:pPr>
              <w:tabs>
                <w:tab w:val="center" w:pos="882"/>
              </w:tabs>
              <w:jc w:val="center"/>
            </w:pPr>
            <w:r>
              <w:t>+2 pts.</w:t>
            </w:r>
          </w:p>
        </w:tc>
        <w:tc>
          <w:tcPr>
            <w:tcW w:w="2340" w:type="dxa"/>
            <w:vMerge/>
          </w:tcPr>
          <w:p w:rsidR="00252303" w:rsidRDefault="00252303" w:rsidP="00FC3EEA">
            <w:pPr>
              <w:tabs>
                <w:tab w:val="center" w:pos="882"/>
              </w:tabs>
            </w:pPr>
          </w:p>
        </w:tc>
      </w:tr>
      <w:tr w:rsidR="00252303" w:rsidRPr="00DB741F" w:rsidTr="00FC3EEA">
        <w:tc>
          <w:tcPr>
            <w:tcW w:w="4248" w:type="dxa"/>
            <w:shd w:val="clear" w:color="auto" w:fill="auto"/>
          </w:tcPr>
          <w:p w:rsidR="00252303" w:rsidRPr="00DB741F" w:rsidRDefault="00252303" w:rsidP="00FC3EEA">
            <w:r w:rsidRPr="00DB741F">
              <w:t>17, 18, 19, 20, 21, 22, 23, 24</w:t>
            </w:r>
          </w:p>
        </w:tc>
        <w:tc>
          <w:tcPr>
            <w:tcW w:w="990" w:type="dxa"/>
            <w:shd w:val="clear" w:color="auto" w:fill="auto"/>
          </w:tcPr>
          <w:p w:rsidR="00252303" w:rsidRPr="00DB741F" w:rsidRDefault="00252303" w:rsidP="00FC3EEA">
            <w:pPr>
              <w:jc w:val="center"/>
            </w:pPr>
            <w:r>
              <w:t>8</w:t>
            </w:r>
          </w:p>
        </w:tc>
        <w:tc>
          <w:tcPr>
            <w:tcW w:w="1350" w:type="dxa"/>
          </w:tcPr>
          <w:p w:rsidR="00252303" w:rsidRDefault="00252303" w:rsidP="00FC3EEA">
            <w:pPr>
              <w:jc w:val="center"/>
            </w:pPr>
            <w:r>
              <w:t>8</w:t>
            </w:r>
          </w:p>
        </w:tc>
        <w:tc>
          <w:tcPr>
            <w:tcW w:w="990" w:type="dxa"/>
          </w:tcPr>
          <w:p w:rsidR="00252303" w:rsidRDefault="00252303" w:rsidP="00FC3EEA">
            <w:pPr>
              <w:jc w:val="center"/>
            </w:pPr>
            <w:r>
              <w:t>+2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25, 26, 27, 28, 29, 30, 31, 32, 33, 34</w:t>
            </w:r>
          </w:p>
        </w:tc>
        <w:tc>
          <w:tcPr>
            <w:tcW w:w="990" w:type="dxa"/>
            <w:shd w:val="clear" w:color="auto" w:fill="auto"/>
          </w:tcPr>
          <w:p w:rsidR="00252303" w:rsidRPr="00DB741F" w:rsidRDefault="00252303" w:rsidP="00FC3EEA">
            <w:pPr>
              <w:jc w:val="center"/>
            </w:pPr>
            <w:r>
              <w:t>6</w:t>
            </w:r>
          </w:p>
        </w:tc>
        <w:tc>
          <w:tcPr>
            <w:tcW w:w="1350" w:type="dxa"/>
          </w:tcPr>
          <w:p w:rsidR="00252303" w:rsidRDefault="00252303" w:rsidP="00FC3EEA">
            <w:pPr>
              <w:jc w:val="center"/>
            </w:pPr>
            <w:r>
              <w:t>10</w:t>
            </w:r>
          </w:p>
        </w:tc>
        <w:tc>
          <w:tcPr>
            <w:tcW w:w="990" w:type="dxa"/>
          </w:tcPr>
          <w:p w:rsidR="00252303" w:rsidRDefault="00252303" w:rsidP="00FC3EEA">
            <w:pPr>
              <w:jc w:val="center"/>
            </w:pPr>
            <w:r>
              <w:t>+2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35, 36, 37, 38, 39, 40, 41, 42, 43, 44, 45, 46</w:t>
            </w:r>
          </w:p>
        </w:tc>
        <w:tc>
          <w:tcPr>
            <w:tcW w:w="990" w:type="dxa"/>
            <w:shd w:val="clear" w:color="auto" w:fill="auto"/>
          </w:tcPr>
          <w:p w:rsidR="00252303" w:rsidRPr="00DB741F" w:rsidRDefault="00252303" w:rsidP="00FC3EEA">
            <w:pPr>
              <w:jc w:val="center"/>
            </w:pPr>
            <w:r w:rsidRPr="00DB741F">
              <w:t>4</w:t>
            </w:r>
          </w:p>
        </w:tc>
        <w:tc>
          <w:tcPr>
            <w:tcW w:w="1350" w:type="dxa"/>
          </w:tcPr>
          <w:p w:rsidR="00252303" w:rsidRDefault="00252303" w:rsidP="00FC3EEA">
            <w:pPr>
              <w:jc w:val="center"/>
            </w:pPr>
            <w:r>
              <w:t>12</w:t>
            </w:r>
          </w:p>
        </w:tc>
        <w:tc>
          <w:tcPr>
            <w:tcW w:w="990" w:type="dxa"/>
          </w:tcPr>
          <w:p w:rsidR="00252303" w:rsidRPr="00DB741F" w:rsidRDefault="00252303" w:rsidP="00FC3EEA">
            <w:pPr>
              <w:jc w:val="center"/>
            </w:pPr>
            <w:r>
              <w:t>+1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47, 48, 49, 50, 51, 52, 53, 54, 55, 56, 57, 58</w:t>
            </w:r>
          </w:p>
        </w:tc>
        <w:tc>
          <w:tcPr>
            <w:tcW w:w="990" w:type="dxa"/>
            <w:shd w:val="clear" w:color="auto" w:fill="auto"/>
          </w:tcPr>
          <w:p w:rsidR="00252303" w:rsidRPr="00DB741F" w:rsidRDefault="00252303" w:rsidP="00FC3EEA">
            <w:pPr>
              <w:jc w:val="center"/>
            </w:pPr>
            <w:r w:rsidRPr="00DB741F">
              <w:t>3</w:t>
            </w:r>
          </w:p>
        </w:tc>
        <w:tc>
          <w:tcPr>
            <w:tcW w:w="1350" w:type="dxa"/>
          </w:tcPr>
          <w:p w:rsidR="00252303" w:rsidRDefault="00252303" w:rsidP="00FC3EEA">
            <w:pPr>
              <w:jc w:val="center"/>
            </w:pPr>
            <w:r>
              <w:t>12</w:t>
            </w:r>
          </w:p>
        </w:tc>
        <w:tc>
          <w:tcPr>
            <w:tcW w:w="990" w:type="dxa"/>
          </w:tcPr>
          <w:p w:rsidR="00252303" w:rsidRPr="00DB741F" w:rsidRDefault="00252303" w:rsidP="00FC3EEA">
            <w:pPr>
              <w:jc w:val="center"/>
            </w:pPr>
            <w:r>
              <w:t>+1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59, 60, 61, 62, 63, 64, 65, 66, 67, 68, 69, 70</w:t>
            </w:r>
          </w:p>
        </w:tc>
        <w:tc>
          <w:tcPr>
            <w:tcW w:w="990" w:type="dxa"/>
            <w:shd w:val="clear" w:color="auto" w:fill="auto"/>
          </w:tcPr>
          <w:p w:rsidR="00252303" w:rsidRPr="00DB741F" w:rsidRDefault="00252303" w:rsidP="00FC3EEA">
            <w:pPr>
              <w:jc w:val="center"/>
            </w:pPr>
            <w:r w:rsidRPr="00DB741F">
              <w:t>2</w:t>
            </w:r>
          </w:p>
        </w:tc>
        <w:tc>
          <w:tcPr>
            <w:tcW w:w="1350" w:type="dxa"/>
          </w:tcPr>
          <w:p w:rsidR="00252303" w:rsidRDefault="00252303" w:rsidP="00FC3EEA">
            <w:pPr>
              <w:jc w:val="center"/>
            </w:pPr>
            <w:r>
              <w:t>12</w:t>
            </w:r>
          </w:p>
        </w:tc>
        <w:tc>
          <w:tcPr>
            <w:tcW w:w="990" w:type="dxa"/>
          </w:tcPr>
          <w:p w:rsidR="00252303" w:rsidRPr="00DB741F" w:rsidRDefault="00252303" w:rsidP="00FC3EEA">
            <w:pPr>
              <w:jc w:val="center"/>
            </w:pPr>
            <w:r>
              <w:t>+1 pts.</w:t>
            </w:r>
          </w:p>
        </w:tc>
        <w:tc>
          <w:tcPr>
            <w:tcW w:w="2340" w:type="dxa"/>
            <w:vMerge/>
          </w:tcPr>
          <w:p w:rsidR="00252303" w:rsidRDefault="00252303" w:rsidP="00FC3EEA"/>
        </w:tc>
      </w:tr>
      <w:tr w:rsidR="00252303" w:rsidRPr="00DB741F" w:rsidTr="00FC3EEA">
        <w:tc>
          <w:tcPr>
            <w:tcW w:w="4248" w:type="dxa"/>
            <w:shd w:val="clear" w:color="auto" w:fill="auto"/>
          </w:tcPr>
          <w:p w:rsidR="00252303" w:rsidRPr="00DB741F" w:rsidRDefault="00252303" w:rsidP="00FC3EEA">
            <w:r w:rsidRPr="00DB741F">
              <w:t>71, 72, 73, 74, 75, 76, 77, 78, 79, 80</w:t>
            </w:r>
            <w:r>
              <w:t>… 88</w:t>
            </w:r>
          </w:p>
        </w:tc>
        <w:tc>
          <w:tcPr>
            <w:tcW w:w="990" w:type="dxa"/>
            <w:shd w:val="clear" w:color="auto" w:fill="auto"/>
          </w:tcPr>
          <w:p w:rsidR="00252303" w:rsidRPr="00DB741F" w:rsidRDefault="00252303" w:rsidP="00FC3EEA">
            <w:pPr>
              <w:jc w:val="center"/>
            </w:pPr>
            <w:r w:rsidRPr="00DB741F">
              <w:t>1</w:t>
            </w:r>
          </w:p>
        </w:tc>
        <w:tc>
          <w:tcPr>
            <w:tcW w:w="1350" w:type="dxa"/>
          </w:tcPr>
          <w:p w:rsidR="00252303" w:rsidRPr="00DB741F" w:rsidRDefault="00252303" w:rsidP="00FC3EEA">
            <w:pPr>
              <w:jc w:val="center"/>
            </w:pPr>
            <w:r>
              <w:t>12+</w:t>
            </w:r>
          </w:p>
        </w:tc>
        <w:tc>
          <w:tcPr>
            <w:tcW w:w="990" w:type="dxa"/>
          </w:tcPr>
          <w:p w:rsidR="00252303" w:rsidRPr="00DB741F" w:rsidRDefault="00252303" w:rsidP="00FC3EEA">
            <w:pPr>
              <w:jc w:val="center"/>
            </w:pPr>
          </w:p>
        </w:tc>
        <w:tc>
          <w:tcPr>
            <w:tcW w:w="2340" w:type="dxa"/>
            <w:vMerge/>
          </w:tcPr>
          <w:p w:rsidR="00252303" w:rsidRPr="00DB741F" w:rsidRDefault="00252303" w:rsidP="00FC3EEA"/>
        </w:tc>
      </w:tr>
    </w:tbl>
    <w:p w:rsidR="00252303" w:rsidRPr="00DB741F" w:rsidRDefault="00252303" w:rsidP="00252303"/>
    <w:p w:rsidR="00252303" w:rsidRPr="00A1273F" w:rsidRDefault="00252303" w:rsidP="00252303">
      <w:pPr>
        <w:rPr>
          <w:b/>
        </w:rPr>
      </w:pPr>
      <w:r w:rsidRPr="00A1273F">
        <w:rPr>
          <w:b/>
        </w:rPr>
        <w:t xml:space="preserve">The </w:t>
      </w:r>
      <w:r>
        <w:rPr>
          <w:b/>
        </w:rPr>
        <w:t>TEA</w:t>
      </w:r>
      <w:r w:rsidRPr="00A1273F">
        <w:rPr>
          <w:b/>
        </w:rPr>
        <w:t xml:space="preserve"> award shall be calculated with the following priorities:</w:t>
      </w:r>
    </w:p>
    <w:p w:rsidR="00252303" w:rsidRDefault="00252303" w:rsidP="00252303">
      <w:r w:rsidRPr="00DB741F">
        <w:t xml:space="preserve">a). Sum total </w:t>
      </w:r>
      <w:r>
        <w:t>TEA</w:t>
      </w:r>
      <w:r w:rsidRPr="00DB741F">
        <w:t xml:space="preserve"> points (higher value prevails)</w:t>
      </w:r>
    </w:p>
    <w:p w:rsidR="00252303" w:rsidRPr="00DB741F" w:rsidRDefault="00252303" w:rsidP="00252303">
      <w:r>
        <w:t>b). Number of events in which school has entries (higher value prevails)</w:t>
      </w:r>
    </w:p>
    <w:p w:rsidR="00252303" w:rsidRPr="00DB741F" w:rsidRDefault="00252303" w:rsidP="00252303">
      <w:r>
        <w:t>c</w:t>
      </w:r>
      <w:r w:rsidRPr="00DB741F">
        <w:t>). Sum of seed ranks in each division (lower value prevails)</w:t>
      </w:r>
    </w:p>
    <w:p w:rsidR="00252303" w:rsidRPr="00DB741F" w:rsidRDefault="00252303" w:rsidP="00252303">
      <w:r>
        <w:t>d</w:t>
      </w:r>
      <w:r w:rsidRPr="00DB741F">
        <w:t>). Sum of reciprocal fractions of seed ranks in each division (higher value prevails)</w:t>
      </w:r>
    </w:p>
    <w:p w:rsidR="00252303" w:rsidRPr="00DB741F" w:rsidRDefault="00252303" w:rsidP="00252303">
      <w:r>
        <w:t>e</w:t>
      </w:r>
      <w:r w:rsidRPr="00DB741F">
        <w:t>). Highest number of lowest seed ranks (1st seeds, 2nd seeds, 3rd seeds, etc.)</w:t>
      </w:r>
    </w:p>
    <w:p w:rsidR="00252303" w:rsidRPr="00DB741F" w:rsidRDefault="00252303" w:rsidP="00252303">
      <w:r>
        <w:t>f</w:t>
      </w:r>
      <w:r w:rsidRPr="00DB741F">
        <w:t>). Include the school’s second entry from each division in the sum total, and repeat steps a-d</w:t>
      </w:r>
      <w:r w:rsidR="00E225E1">
        <w:t>.</w:t>
      </w:r>
    </w:p>
    <w:p w:rsidR="00252303" w:rsidRDefault="00252303" w:rsidP="00252303"/>
    <w:p w:rsidR="00252303" w:rsidRPr="00DB741F" w:rsidRDefault="00252303" w:rsidP="00252303">
      <w:r w:rsidRPr="00DB741F">
        <w:t xml:space="preserve">For </w:t>
      </w:r>
      <w:r w:rsidRPr="00A1273F">
        <w:rPr>
          <w:b/>
        </w:rPr>
        <w:t>Congressional Debate</w:t>
      </w:r>
      <w:r w:rsidRPr="00DB741F">
        <w:t>, seed rank shall be determined by grouping each chamber’s prelim ranks (all firsts, all seconds, all thirds, etc.), and calculating ranking within the group through the following priorities:</w:t>
      </w:r>
    </w:p>
    <w:p w:rsidR="00252303" w:rsidRPr="00DB741F" w:rsidRDefault="00252303" w:rsidP="00252303">
      <w:r w:rsidRPr="00DB741F">
        <w:t>a). Cumulative rank total (lower value prevails)</w:t>
      </w:r>
    </w:p>
    <w:p w:rsidR="00252303" w:rsidRPr="00DB741F" w:rsidRDefault="00252303" w:rsidP="00252303">
      <w:r w:rsidRPr="00DB741F">
        <w:t>b). Sum of rank reciprocal fractions (higher value prevails)</w:t>
      </w:r>
    </w:p>
    <w:p w:rsidR="00252303" w:rsidRPr="00DB741F" w:rsidRDefault="00252303" w:rsidP="00252303">
      <w:r w:rsidRPr="00DB741F">
        <w:t>c). Cumulative rank, adjusted by dropping high/low ranks (lower value prevails)</w:t>
      </w:r>
    </w:p>
    <w:p w:rsidR="00252303" w:rsidRPr="00DB741F" w:rsidRDefault="00252303" w:rsidP="00252303">
      <w:r w:rsidRPr="00DB741F">
        <w:t>d). Sum of rank reciprocal fractions, after dropping high/low ranks (higher value prevails)</w:t>
      </w:r>
    </w:p>
    <w:p w:rsidR="00252303" w:rsidRPr="00DB741F" w:rsidRDefault="00252303" w:rsidP="00252303">
      <w:r w:rsidRPr="00DB741F">
        <w:t>e). Number of ranks vs. non</w:t>
      </w:r>
      <w:r w:rsidR="00E225E1">
        <w:t>-</w:t>
      </w:r>
      <w:r w:rsidRPr="00DB741F">
        <w:t>ranks (9s)</w:t>
      </w:r>
    </w:p>
    <w:p w:rsidR="00252303" w:rsidRPr="00A1273F" w:rsidRDefault="00252303" w:rsidP="00252303">
      <w:pPr>
        <w:rPr>
          <w:i/>
          <w:sz w:val="12"/>
        </w:rPr>
      </w:pPr>
      <w:r w:rsidRPr="00DB741F">
        <w:t>f). Number of 1sts, 2nds, etc.</w:t>
      </w:r>
      <w:r w:rsidRPr="00DB741F">
        <w:br/>
      </w:r>
    </w:p>
    <w:p w:rsidR="00252303" w:rsidRPr="00DB741F" w:rsidRDefault="00252303" w:rsidP="00252303">
      <w:pPr>
        <w:ind w:firstLine="720"/>
      </w:pPr>
      <w:r>
        <w:rPr>
          <w:i/>
        </w:rPr>
        <w:t xml:space="preserve">Congressional Debate </w:t>
      </w:r>
      <w:r w:rsidRPr="00DB741F">
        <w:rPr>
          <w:i/>
        </w:rPr>
        <w:t>Example (using 2011 results):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46"/>
        <w:gridCol w:w="1142"/>
        <w:gridCol w:w="1046"/>
        <w:gridCol w:w="907"/>
        <w:gridCol w:w="1011"/>
        <w:gridCol w:w="1201"/>
        <w:gridCol w:w="1042"/>
      </w:tblGrid>
      <w:tr w:rsidR="00252303" w:rsidRPr="00352CEE" w:rsidTr="00FC3EEA">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Student</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Chamber</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Cume Rank</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Reciprocal</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Adj. H/L</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H/L Recip</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Prelim Rank</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Seed Rank</w:t>
            </w:r>
          </w:p>
        </w:tc>
      </w:tr>
      <w:tr w:rsidR="00252303" w:rsidRPr="00352CEE" w:rsidTr="00FC3EEA">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Rodriguez</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2</w:t>
            </w:r>
          </w:p>
        </w:tc>
        <w:tc>
          <w:tcPr>
            <w:tcW w:w="0" w:type="auto"/>
            <w:tcBorders>
              <w:top w:val="single" w:sz="18" w:space="0" w:color="auto"/>
            </w:tcBorders>
            <w:shd w:val="clear" w:color="auto" w:fill="auto"/>
          </w:tcPr>
          <w:p w:rsidR="00252303" w:rsidRPr="00352CEE" w:rsidRDefault="00252303" w:rsidP="00FC3EEA">
            <w:pPr>
              <w:rPr>
                <w:b/>
                <w:sz w:val="18"/>
              </w:rPr>
            </w:pPr>
            <w:r w:rsidRPr="00352CEE">
              <w:rPr>
                <w:b/>
                <w:sz w:val="18"/>
              </w:rPr>
              <w:t>29</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5.708</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20</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4.583</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1</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1</w:t>
            </w:r>
          </w:p>
        </w:tc>
      </w:tr>
      <w:tr w:rsidR="00252303" w:rsidRPr="00352CEE" w:rsidTr="00FC3EEA">
        <w:tc>
          <w:tcPr>
            <w:tcW w:w="0" w:type="auto"/>
            <w:shd w:val="clear" w:color="auto" w:fill="auto"/>
          </w:tcPr>
          <w:p w:rsidR="00252303" w:rsidRPr="00352CEE" w:rsidRDefault="00252303" w:rsidP="00FC3EEA">
            <w:pPr>
              <w:rPr>
                <w:sz w:val="18"/>
              </w:rPr>
            </w:pPr>
            <w:r w:rsidRPr="00352CEE">
              <w:rPr>
                <w:sz w:val="18"/>
              </w:rPr>
              <w:t>Schaeffer</w:t>
            </w:r>
          </w:p>
        </w:tc>
        <w:tc>
          <w:tcPr>
            <w:tcW w:w="0" w:type="auto"/>
            <w:shd w:val="clear" w:color="auto" w:fill="auto"/>
          </w:tcPr>
          <w:p w:rsidR="00252303" w:rsidRPr="00352CEE" w:rsidRDefault="00252303" w:rsidP="00FC3EEA">
            <w:pPr>
              <w:rPr>
                <w:sz w:val="18"/>
              </w:rPr>
            </w:pPr>
            <w:r w:rsidRPr="00352CEE">
              <w:rPr>
                <w:sz w:val="18"/>
              </w:rPr>
              <w:t>4</w:t>
            </w:r>
          </w:p>
        </w:tc>
        <w:tc>
          <w:tcPr>
            <w:tcW w:w="0" w:type="auto"/>
            <w:shd w:val="clear" w:color="auto" w:fill="auto"/>
          </w:tcPr>
          <w:p w:rsidR="00252303" w:rsidRPr="00352CEE" w:rsidRDefault="00252303" w:rsidP="00FC3EEA">
            <w:pPr>
              <w:rPr>
                <w:b/>
                <w:sz w:val="18"/>
              </w:rPr>
            </w:pPr>
            <w:r w:rsidRPr="00352CEE">
              <w:rPr>
                <w:b/>
                <w:sz w:val="18"/>
              </w:rPr>
              <w:t>29</w:t>
            </w:r>
          </w:p>
        </w:tc>
        <w:tc>
          <w:tcPr>
            <w:tcW w:w="0" w:type="auto"/>
            <w:shd w:val="clear" w:color="auto" w:fill="auto"/>
          </w:tcPr>
          <w:p w:rsidR="00252303" w:rsidRPr="00352CEE" w:rsidRDefault="00252303" w:rsidP="00FC3EEA">
            <w:pPr>
              <w:rPr>
                <w:sz w:val="18"/>
              </w:rPr>
            </w:pPr>
            <w:r w:rsidRPr="00352CEE">
              <w:rPr>
                <w:sz w:val="18"/>
              </w:rPr>
              <w:t>4.667</w:t>
            </w:r>
          </w:p>
        </w:tc>
        <w:tc>
          <w:tcPr>
            <w:tcW w:w="0" w:type="auto"/>
            <w:shd w:val="clear" w:color="auto" w:fill="auto"/>
          </w:tcPr>
          <w:p w:rsidR="00252303" w:rsidRPr="00352CEE" w:rsidRDefault="00252303" w:rsidP="00FC3EEA">
            <w:pPr>
              <w:rPr>
                <w:sz w:val="18"/>
              </w:rPr>
            </w:pPr>
            <w:r w:rsidRPr="00352CEE">
              <w:rPr>
                <w:sz w:val="18"/>
              </w:rPr>
              <w:t>22</w:t>
            </w:r>
          </w:p>
        </w:tc>
        <w:tc>
          <w:tcPr>
            <w:tcW w:w="0" w:type="auto"/>
            <w:shd w:val="clear" w:color="auto" w:fill="auto"/>
          </w:tcPr>
          <w:p w:rsidR="00252303" w:rsidRPr="00352CEE" w:rsidRDefault="00252303" w:rsidP="00FC3EEA">
            <w:pPr>
              <w:rPr>
                <w:sz w:val="18"/>
              </w:rPr>
            </w:pPr>
            <w:r w:rsidRPr="00352CEE">
              <w:rPr>
                <w:sz w:val="18"/>
              </w:rPr>
              <w:t>3.5</w:t>
            </w:r>
          </w:p>
        </w:tc>
        <w:tc>
          <w:tcPr>
            <w:tcW w:w="0" w:type="auto"/>
            <w:shd w:val="clear" w:color="auto" w:fill="auto"/>
          </w:tcPr>
          <w:p w:rsidR="00252303" w:rsidRPr="00352CEE" w:rsidRDefault="00252303" w:rsidP="00FC3EEA">
            <w:pPr>
              <w:rPr>
                <w:sz w:val="18"/>
              </w:rPr>
            </w:pPr>
            <w:r w:rsidRPr="00352CEE">
              <w:rPr>
                <w:sz w:val="18"/>
              </w:rPr>
              <w:t>1</w:t>
            </w:r>
          </w:p>
        </w:tc>
        <w:tc>
          <w:tcPr>
            <w:tcW w:w="0" w:type="auto"/>
            <w:shd w:val="clear" w:color="auto" w:fill="auto"/>
          </w:tcPr>
          <w:p w:rsidR="00252303" w:rsidRPr="00352CEE" w:rsidRDefault="00252303" w:rsidP="00FC3EEA">
            <w:pPr>
              <w:rPr>
                <w:sz w:val="18"/>
              </w:rPr>
            </w:pPr>
            <w:r w:rsidRPr="00352CEE">
              <w:rPr>
                <w:sz w:val="18"/>
              </w:rPr>
              <w:t>2</w:t>
            </w:r>
          </w:p>
        </w:tc>
      </w:tr>
      <w:tr w:rsidR="00252303" w:rsidRPr="00352CEE" w:rsidTr="00FC3EEA">
        <w:tc>
          <w:tcPr>
            <w:tcW w:w="0" w:type="auto"/>
            <w:shd w:val="clear" w:color="auto" w:fill="auto"/>
          </w:tcPr>
          <w:p w:rsidR="00252303" w:rsidRPr="00352CEE" w:rsidRDefault="00252303" w:rsidP="00FC3EEA">
            <w:pPr>
              <w:rPr>
                <w:sz w:val="18"/>
              </w:rPr>
            </w:pPr>
            <w:r w:rsidRPr="00352CEE">
              <w:rPr>
                <w:sz w:val="18"/>
              </w:rPr>
              <w:t>Neubauer</w:t>
            </w:r>
          </w:p>
        </w:tc>
        <w:tc>
          <w:tcPr>
            <w:tcW w:w="0" w:type="auto"/>
            <w:shd w:val="clear" w:color="auto" w:fill="auto"/>
          </w:tcPr>
          <w:p w:rsidR="00252303" w:rsidRPr="00352CEE" w:rsidRDefault="00252303" w:rsidP="00FC3EEA">
            <w:pPr>
              <w:rPr>
                <w:sz w:val="18"/>
              </w:rPr>
            </w:pPr>
            <w:r w:rsidRPr="00352CEE">
              <w:rPr>
                <w:sz w:val="18"/>
              </w:rPr>
              <w:t>1</w:t>
            </w:r>
          </w:p>
        </w:tc>
        <w:tc>
          <w:tcPr>
            <w:tcW w:w="0" w:type="auto"/>
            <w:shd w:val="clear" w:color="auto" w:fill="auto"/>
          </w:tcPr>
          <w:p w:rsidR="00252303" w:rsidRPr="00352CEE" w:rsidRDefault="00252303" w:rsidP="00FC3EEA">
            <w:pPr>
              <w:rPr>
                <w:b/>
                <w:sz w:val="18"/>
              </w:rPr>
            </w:pPr>
            <w:r w:rsidRPr="00352CEE">
              <w:rPr>
                <w:b/>
                <w:sz w:val="18"/>
              </w:rPr>
              <w:t>38</w:t>
            </w:r>
          </w:p>
        </w:tc>
        <w:tc>
          <w:tcPr>
            <w:tcW w:w="0" w:type="auto"/>
            <w:shd w:val="clear" w:color="auto" w:fill="auto"/>
          </w:tcPr>
          <w:p w:rsidR="00252303" w:rsidRPr="00352CEE" w:rsidRDefault="00252303" w:rsidP="00FC3EEA">
            <w:pPr>
              <w:rPr>
                <w:sz w:val="18"/>
              </w:rPr>
            </w:pPr>
            <w:r w:rsidRPr="00352CEE">
              <w:rPr>
                <w:sz w:val="18"/>
              </w:rPr>
              <w:t>4.889</w:t>
            </w:r>
          </w:p>
        </w:tc>
        <w:tc>
          <w:tcPr>
            <w:tcW w:w="0" w:type="auto"/>
            <w:shd w:val="clear" w:color="auto" w:fill="auto"/>
          </w:tcPr>
          <w:p w:rsidR="00252303" w:rsidRPr="00352CEE" w:rsidRDefault="00252303" w:rsidP="00FC3EEA">
            <w:pPr>
              <w:rPr>
                <w:sz w:val="18"/>
              </w:rPr>
            </w:pPr>
            <w:r w:rsidRPr="00352CEE">
              <w:rPr>
                <w:sz w:val="18"/>
              </w:rPr>
              <w:t>28</w:t>
            </w:r>
          </w:p>
        </w:tc>
        <w:tc>
          <w:tcPr>
            <w:tcW w:w="0" w:type="auto"/>
            <w:shd w:val="clear" w:color="auto" w:fill="auto"/>
          </w:tcPr>
          <w:p w:rsidR="00252303" w:rsidRPr="00352CEE" w:rsidRDefault="00252303" w:rsidP="00FC3EEA">
            <w:pPr>
              <w:rPr>
                <w:sz w:val="18"/>
              </w:rPr>
            </w:pPr>
            <w:r w:rsidRPr="00352CEE">
              <w:rPr>
                <w:sz w:val="18"/>
              </w:rPr>
              <w:t>3.778</w:t>
            </w:r>
          </w:p>
        </w:tc>
        <w:tc>
          <w:tcPr>
            <w:tcW w:w="0" w:type="auto"/>
            <w:shd w:val="clear" w:color="auto" w:fill="auto"/>
          </w:tcPr>
          <w:p w:rsidR="00252303" w:rsidRPr="00352CEE" w:rsidRDefault="00252303" w:rsidP="00FC3EEA">
            <w:pPr>
              <w:rPr>
                <w:sz w:val="18"/>
              </w:rPr>
            </w:pPr>
            <w:r w:rsidRPr="00352CEE">
              <w:rPr>
                <w:sz w:val="18"/>
              </w:rPr>
              <w:t>1</w:t>
            </w:r>
          </w:p>
        </w:tc>
        <w:tc>
          <w:tcPr>
            <w:tcW w:w="0" w:type="auto"/>
            <w:shd w:val="clear" w:color="auto" w:fill="auto"/>
          </w:tcPr>
          <w:p w:rsidR="00252303" w:rsidRPr="00352CEE" w:rsidRDefault="00252303" w:rsidP="00FC3EEA">
            <w:pPr>
              <w:rPr>
                <w:sz w:val="18"/>
              </w:rPr>
            </w:pPr>
            <w:r w:rsidRPr="00352CEE">
              <w:rPr>
                <w:sz w:val="18"/>
              </w:rPr>
              <w:t>3</w:t>
            </w:r>
          </w:p>
        </w:tc>
      </w:tr>
      <w:tr w:rsidR="00252303" w:rsidRPr="00352CEE" w:rsidTr="00FC3EEA">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Slaughter</w:t>
            </w:r>
          </w:p>
        </w:tc>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3</w:t>
            </w:r>
          </w:p>
        </w:tc>
        <w:tc>
          <w:tcPr>
            <w:tcW w:w="0" w:type="auto"/>
            <w:tcBorders>
              <w:bottom w:val="single" w:sz="18" w:space="0" w:color="auto"/>
            </w:tcBorders>
            <w:shd w:val="clear" w:color="auto" w:fill="auto"/>
          </w:tcPr>
          <w:p w:rsidR="00252303" w:rsidRPr="00352CEE" w:rsidRDefault="00252303" w:rsidP="00FC3EEA">
            <w:pPr>
              <w:rPr>
                <w:b/>
                <w:sz w:val="18"/>
              </w:rPr>
            </w:pPr>
            <w:r w:rsidRPr="00352CEE">
              <w:rPr>
                <w:b/>
                <w:sz w:val="18"/>
              </w:rPr>
              <w:t>46</w:t>
            </w:r>
          </w:p>
        </w:tc>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4.5</w:t>
            </w:r>
          </w:p>
        </w:tc>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36</w:t>
            </w:r>
          </w:p>
        </w:tc>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3.389</w:t>
            </w:r>
          </w:p>
        </w:tc>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1</w:t>
            </w:r>
          </w:p>
        </w:tc>
        <w:tc>
          <w:tcPr>
            <w:tcW w:w="0" w:type="auto"/>
            <w:tcBorders>
              <w:bottom w:val="single" w:sz="18" w:space="0" w:color="auto"/>
            </w:tcBorders>
            <w:shd w:val="clear" w:color="auto" w:fill="auto"/>
          </w:tcPr>
          <w:p w:rsidR="00252303" w:rsidRPr="00352CEE" w:rsidRDefault="00252303" w:rsidP="00FC3EEA">
            <w:pPr>
              <w:rPr>
                <w:sz w:val="18"/>
              </w:rPr>
            </w:pPr>
            <w:r w:rsidRPr="00352CEE">
              <w:rPr>
                <w:sz w:val="18"/>
              </w:rPr>
              <w:t>4</w:t>
            </w:r>
          </w:p>
        </w:tc>
      </w:tr>
      <w:tr w:rsidR="00252303" w:rsidRPr="00352CEE" w:rsidTr="00FC3EEA">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Bakke</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3</w:t>
            </w:r>
          </w:p>
        </w:tc>
        <w:tc>
          <w:tcPr>
            <w:tcW w:w="0" w:type="auto"/>
            <w:tcBorders>
              <w:top w:val="single" w:sz="18" w:space="0" w:color="auto"/>
            </w:tcBorders>
            <w:shd w:val="clear" w:color="auto" w:fill="auto"/>
          </w:tcPr>
          <w:p w:rsidR="00252303" w:rsidRPr="00352CEE" w:rsidRDefault="00252303" w:rsidP="00FC3EEA">
            <w:pPr>
              <w:rPr>
                <w:b/>
                <w:sz w:val="18"/>
              </w:rPr>
            </w:pPr>
            <w:r w:rsidRPr="00352CEE">
              <w:rPr>
                <w:b/>
                <w:sz w:val="18"/>
              </w:rPr>
              <w:t>38</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4.769</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28</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3.658</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2</w:t>
            </w:r>
          </w:p>
        </w:tc>
        <w:tc>
          <w:tcPr>
            <w:tcW w:w="0" w:type="auto"/>
            <w:tcBorders>
              <w:top w:val="single" w:sz="18" w:space="0" w:color="auto"/>
            </w:tcBorders>
            <w:shd w:val="clear" w:color="auto" w:fill="auto"/>
          </w:tcPr>
          <w:p w:rsidR="00252303" w:rsidRPr="00352CEE" w:rsidRDefault="00252303" w:rsidP="00FC3EEA">
            <w:pPr>
              <w:rPr>
                <w:sz w:val="18"/>
              </w:rPr>
            </w:pPr>
            <w:r w:rsidRPr="00352CEE">
              <w:rPr>
                <w:sz w:val="18"/>
              </w:rPr>
              <w:t>5</w:t>
            </w:r>
          </w:p>
        </w:tc>
      </w:tr>
      <w:tr w:rsidR="00252303" w:rsidRPr="00352CEE" w:rsidTr="00FC3EEA">
        <w:tc>
          <w:tcPr>
            <w:tcW w:w="0" w:type="auto"/>
            <w:shd w:val="clear" w:color="auto" w:fill="auto"/>
          </w:tcPr>
          <w:p w:rsidR="00252303" w:rsidRPr="00352CEE" w:rsidRDefault="00252303" w:rsidP="00FC3EEA">
            <w:pPr>
              <w:rPr>
                <w:sz w:val="18"/>
              </w:rPr>
            </w:pPr>
            <w:r w:rsidRPr="00352CEE">
              <w:rPr>
                <w:sz w:val="18"/>
              </w:rPr>
              <w:t>Bernstein</w:t>
            </w:r>
          </w:p>
        </w:tc>
        <w:tc>
          <w:tcPr>
            <w:tcW w:w="0" w:type="auto"/>
            <w:shd w:val="clear" w:color="auto" w:fill="auto"/>
          </w:tcPr>
          <w:p w:rsidR="00252303" w:rsidRPr="00352CEE" w:rsidRDefault="00252303" w:rsidP="00FC3EEA">
            <w:pPr>
              <w:rPr>
                <w:sz w:val="18"/>
              </w:rPr>
            </w:pPr>
            <w:r w:rsidRPr="00352CEE">
              <w:rPr>
                <w:sz w:val="18"/>
              </w:rPr>
              <w:t>1</w:t>
            </w:r>
          </w:p>
        </w:tc>
        <w:tc>
          <w:tcPr>
            <w:tcW w:w="0" w:type="auto"/>
            <w:shd w:val="clear" w:color="auto" w:fill="auto"/>
          </w:tcPr>
          <w:p w:rsidR="00252303" w:rsidRPr="00352CEE" w:rsidRDefault="00252303" w:rsidP="00FC3EEA">
            <w:pPr>
              <w:rPr>
                <w:b/>
                <w:sz w:val="18"/>
              </w:rPr>
            </w:pPr>
            <w:r w:rsidRPr="00352CEE">
              <w:rPr>
                <w:b/>
                <w:sz w:val="18"/>
              </w:rPr>
              <w:t>45</w:t>
            </w:r>
          </w:p>
        </w:tc>
        <w:tc>
          <w:tcPr>
            <w:tcW w:w="0" w:type="auto"/>
            <w:shd w:val="clear" w:color="auto" w:fill="auto"/>
          </w:tcPr>
          <w:p w:rsidR="00252303" w:rsidRPr="00352CEE" w:rsidRDefault="00252303" w:rsidP="00FC3EEA">
            <w:pPr>
              <w:rPr>
                <w:sz w:val="18"/>
              </w:rPr>
            </w:pPr>
            <w:r w:rsidRPr="00352CEE">
              <w:rPr>
                <w:sz w:val="18"/>
              </w:rPr>
              <w:t>4.047</w:t>
            </w:r>
          </w:p>
        </w:tc>
        <w:tc>
          <w:tcPr>
            <w:tcW w:w="0" w:type="auto"/>
            <w:shd w:val="clear" w:color="auto" w:fill="auto"/>
          </w:tcPr>
          <w:p w:rsidR="00252303" w:rsidRPr="00352CEE" w:rsidRDefault="00252303" w:rsidP="00FC3EEA">
            <w:pPr>
              <w:rPr>
                <w:sz w:val="18"/>
              </w:rPr>
            </w:pPr>
            <w:r w:rsidRPr="00352CEE">
              <w:rPr>
                <w:sz w:val="18"/>
              </w:rPr>
              <w:t>35</w:t>
            </w:r>
          </w:p>
        </w:tc>
        <w:tc>
          <w:tcPr>
            <w:tcW w:w="0" w:type="auto"/>
            <w:shd w:val="clear" w:color="auto" w:fill="auto"/>
          </w:tcPr>
          <w:p w:rsidR="00252303" w:rsidRPr="00352CEE" w:rsidRDefault="00252303" w:rsidP="00FC3EEA">
            <w:pPr>
              <w:rPr>
                <w:sz w:val="18"/>
              </w:rPr>
            </w:pPr>
            <w:r w:rsidRPr="00352CEE">
              <w:rPr>
                <w:sz w:val="18"/>
              </w:rPr>
              <w:t>2.936</w:t>
            </w:r>
          </w:p>
        </w:tc>
        <w:tc>
          <w:tcPr>
            <w:tcW w:w="0" w:type="auto"/>
            <w:shd w:val="clear" w:color="auto" w:fill="auto"/>
          </w:tcPr>
          <w:p w:rsidR="00252303" w:rsidRPr="00352CEE" w:rsidRDefault="00252303" w:rsidP="00FC3EEA">
            <w:pPr>
              <w:rPr>
                <w:sz w:val="18"/>
              </w:rPr>
            </w:pPr>
            <w:r w:rsidRPr="00352CEE">
              <w:rPr>
                <w:sz w:val="18"/>
              </w:rPr>
              <w:t>2</w:t>
            </w:r>
          </w:p>
        </w:tc>
        <w:tc>
          <w:tcPr>
            <w:tcW w:w="0" w:type="auto"/>
            <w:shd w:val="clear" w:color="auto" w:fill="auto"/>
          </w:tcPr>
          <w:p w:rsidR="00252303" w:rsidRPr="00352CEE" w:rsidRDefault="00252303" w:rsidP="00FC3EEA">
            <w:pPr>
              <w:rPr>
                <w:sz w:val="18"/>
              </w:rPr>
            </w:pPr>
            <w:r w:rsidRPr="00352CEE">
              <w:rPr>
                <w:sz w:val="18"/>
              </w:rPr>
              <w:t>6</w:t>
            </w:r>
          </w:p>
        </w:tc>
      </w:tr>
      <w:tr w:rsidR="00252303" w:rsidRPr="00352CEE" w:rsidTr="00FC3EEA">
        <w:tc>
          <w:tcPr>
            <w:tcW w:w="0" w:type="auto"/>
            <w:shd w:val="clear" w:color="auto" w:fill="auto"/>
          </w:tcPr>
          <w:p w:rsidR="00252303" w:rsidRPr="00352CEE" w:rsidRDefault="00252303" w:rsidP="00FC3EEA">
            <w:pPr>
              <w:rPr>
                <w:sz w:val="18"/>
              </w:rPr>
            </w:pPr>
            <w:r w:rsidRPr="00352CEE">
              <w:rPr>
                <w:sz w:val="18"/>
              </w:rPr>
              <w:t>Laporte</w:t>
            </w:r>
          </w:p>
        </w:tc>
        <w:tc>
          <w:tcPr>
            <w:tcW w:w="0" w:type="auto"/>
            <w:shd w:val="clear" w:color="auto" w:fill="auto"/>
          </w:tcPr>
          <w:p w:rsidR="00252303" w:rsidRPr="00352CEE" w:rsidRDefault="00252303" w:rsidP="00FC3EEA">
            <w:pPr>
              <w:rPr>
                <w:sz w:val="18"/>
              </w:rPr>
            </w:pPr>
            <w:r w:rsidRPr="00352CEE">
              <w:rPr>
                <w:sz w:val="18"/>
              </w:rPr>
              <w:t>4</w:t>
            </w:r>
          </w:p>
        </w:tc>
        <w:tc>
          <w:tcPr>
            <w:tcW w:w="0" w:type="auto"/>
            <w:shd w:val="clear" w:color="auto" w:fill="auto"/>
          </w:tcPr>
          <w:p w:rsidR="00252303" w:rsidRPr="00352CEE" w:rsidRDefault="00252303" w:rsidP="00FC3EEA">
            <w:pPr>
              <w:rPr>
                <w:b/>
                <w:sz w:val="18"/>
              </w:rPr>
            </w:pPr>
            <w:r w:rsidRPr="00352CEE">
              <w:rPr>
                <w:b/>
                <w:sz w:val="18"/>
              </w:rPr>
              <w:t>52</w:t>
            </w:r>
          </w:p>
        </w:tc>
        <w:tc>
          <w:tcPr>
            <w:tcW w:w="0" w:type="auto"/>
            <w:shd w:val="clear" w:color="auto" w:fill="auto"/>
          </w:tcPr>
          <w:p w:rsidR="00252303" w:rsidRPr="00352CEE" w:rsidRDefault="00252303" w:rsidP="00FC3EEA">
            <w:pPr>
              <w:rPr>
                <w:sz w:val="18"/>
              </w:rPr>
            </w:pPr>
            <w:r w:rsidRPr="00352CEE">
              <w:rPr>
                <w:sz w:val="18"/>
              </w:rPr>
              <w:t>2.841</w:t>
            </w:r>
          </w:p>
        </w:tc>
        <w:tc>
          <w:tcPr>
            <w:tcW w:w="0" w:type="auto"/>
            <w:shd w:val="clear" w:color="auto" w:fill="auto"/>
          </w:tcPr>
          <w:p w:rsidR="00252303" w:rsidRPr="00352CEE" w:rsidRDefault="00252303" w:rsidP="00FC3EEA">
            <w:pPr>
              <w:rPr>
                <w:sz w:val="18"/>
              </w:rPr>
            </w:pPr>
            <w:r w:rsidRPr="00352CEE">
              <w:rPr>
                <w:sz w:val="18"/>
              </w:rPr>
              <w:t>41</w:t>
            </w:r>
          </w:p>
        </w:tc>
        <w:tc>
          <w:tcPr>
            <w:tcW w:w="0" w:type="auto"/>
            <w:shd w:val="clear" w:color="auto" w:fill="auto"/>
          </w:tcPr>
          <w:p w:rsidR="00252303" w:rsidRPr="00352CEE" w:rsidRDefault="00252303" w:rsidP="00FC3EEA">
            <w:pPr>
              <w:rPr>
                <w:sz w:val="18"/>
              </w:rPr>
            </w:pPr>
            <w:r w:rsidRPr="00352CEE">
              <w:rPr>
                <w:sz w:val="18"/>
              </w:rPr>
              <w:t>2.23</w:t>
            </w:r>
          </w:p>
        </w:tc>
        <w:tc>
          <w:tcPr>
            <w:tcW w:w="0" w:type="auto"/>
            <w:shd w:val="clear" w:color="auto" w:fill="auto"/>
          </w:tcPr>
          <w:p w:rsidR="00252303" w:rsidRPr="00352CEE" w:rsidRDefault="00252303" w:rsidP="00FC3EEA">
            <w:pPr>
              <w:rPr>
                <w:sz w:val="18"/>
              </w:rPr>
            </w:pPr>
            <w:r w:rsidRPr="00352CEE">
              <w:rPr>
                <w:sz w:val="18"/>
              </w:rPr>
              <w:t>2</w:t>
            </w:r>
          </w:p>
        </w:tc>
        <w:tc>
          <w:tcPr>
            <w:tcW w:w="0" w:type="auto"/>
            <w:shd w:val="clear" w:color="auto" w:fill="auto"/>
          </w:tcPr>
          <w:p w:rsidR="00252303" w:rsidRPr="00352CEE" w:rsidRDefault="00252303" w:rsidP="00FC3EEA">
            <w:pPr>
              <w:rPr>
                <w:sz w:val="18"/>
              </w:rPr>
            </w:pPr>
            <w:r w:rsidRPr="00352CEE">
              <w:rPr>
                <w:sz w:val="18"/>
              </w:rPr>
              <w:t>7</w:t>
            </w:r>
          </w:p>
        </w:tc>
      </w:tr>
      <w:tr w:rsidR="00252303" w:rsidRPr="00352CEE" w:rsidTr="00FC3EEA">
        <w:tc>
          <w:tcPr>
            <w:tcW w:w="0" w:type="auto"/>
            <w:shd w:val="clear" w:color="auto" w:fill="auto"/>
          </w:tcPr>
          <w:p w:rsidR="00252303" w:rsidRPr="00352CEE" w:rsidRDefault="00252303" w:rsidP="00FC3EEA">
            <w:pPr>
              <w:rPr>
                <w:sz w:val="18"/>
              </w:rPr>
            </w:pPr>
            <w:r w:rsidRPr="00352CEE">
              <w:rPr>
                <w:sz w:val="18"/>
              </w:rPr>
              <w:t>Sella</w:t>
            </w:r>
          </w:p>
        </w:tc>
        <w:tc>
          <w:tcPr>
            <w:tcW w:w="0" w:type="auto"/>
            <w:shd w:val="clear" w:color="auto" w:fill="auto"/>
          </w:tcPr>
          <w:p w:rsidR="00252303" w:rsidRPr="00352CEE" w:rsidRDefault="00252303" w:rsidP="00FC3EEA">
            <w:pPr>
              <w:rPr>
                <w:sz w:val="18"/>
              </w:rPr>
            </w:pPr>
            <w:r w:rsidRPr="00352CEE">
              <w:rPr>
                <w:sz w:val="18"/>
              </w:rPr>
              <w:t>2</w:t>
            </w:r>
          </w:p>
        </w:tc>
        <w:tc>
          <w:tcPr>
            <w:tcW w:w="0" w:type="auto"/>
            <w:shd w:val="clear" w:color="auto" w:fill="auto"/>
          </w:tcPr>
          <w:p w:rsidR="00252303" w:rsidRPr="00352CEE" w:rsidRDefault="00252303" w:rsidP="00FC3EEA">
            <w:pPr>
              <w:rPr>
                <w:b/>
                <w:sz w:val="18"/>
              </w:rPr>
            </w:pPr>
            <w:r w:rsidRPr="00352CEE">
              <w:rPr>
                <w:b/>
                <w:sz w:val="18"/>
              </w:rPr>
              <w:t>53</w:t>
            </w:r>
          </w:p>
        </w:tc>
        <w:tc>
          <w:tcPr>
            <w:tcW w:w="0" w:type="auto"/>
            <w:shd w:val="clear" w:color="auto" w:fill="auto"/>
          </w:tcPr>
          <w:p w:rsidR="00252303" w:rsidRPr="00352CEE" w:rsidRDefault="00252303" w:rsidP="00FC3EEA">
            <w:pPr>
              <w:rPr>
                <w:sz w:val="18"/>
              </w:rPr>
            </w:pPr>
            <w:r w:rsidRPr="00352CEE">
              <w:rPr>
                <w:sz w:val="18"/>
              </w:rPr>
              <w:t>2.954</w:t>
            </w:r>
          </w:p>
        </w:tc>
        <w:tc>
          <w:tcPr>
            <w:tcW w:w="0" w:type="auto"/>
            <w:shd w:val="clear" w:color="auto" w:fill="auto"/>
          </w:tcPr>
          <w:p w:rsidR="00252303" w:rsidRPr="00352CEE" w:rsidRDefault="00252303" w:rsidP="00FC3EEA">
            <w:pPr>
              <w:rPr>
                <w:sz w:val="18"/>
              </w:rPr>
            </w:pPr>
            <w:r w:rsidRPr="00352CEE">
              <w:rPr>
                <w:sz w:val="18"/>
              </w:rPr>
              <w:t>43</w:t>
            </w:r>
          </w:p>
        </w:tc>
        <w:tc>
          <w:tcPr>
            <w:tcW w:w="0" w:type="auto"/>
            <w:shd w:val="clear" w:color="auto" w:fill="auto"/>
          </w:tcPr>
          <w:p w:rsidR="00252303" w:rsidRPr="00352CEE" w:rsidRDefault="00252303" w:rsidP="00FC3EEA">
            <w:pPr>
              <w:rPr>
                <w:sz w:val="18"/>
              </w:rPr>
            </w:pPr>
            <w:r w:rsidRPr="00352CEE">
              <w:rPr>
                <w:sz w:val="18"/>
              </w:rPr>
              <w:t>1.843</w:t>
            </w:r>
          </w:p>
        </w:tc>
        <w:tc>
          <w:tcPr>
            <w:tcW w:w="0" w:type="auto"/>
            <w:shd w:val="clear" w:color="auto" w:fill="auto"/>
          </w:tcPr>
          <w:p w:rsidR="00252303" w:rsidRPr="00352CEE" w:rsidRDefault="00252303" w:rsidP="00FC3EEA">
            <w:pPr>
              <w:rPr>
                <w:sz w:val="18"/>
              </w:rPr>
            </w:pPr>
            <w:r w:rsidRPr="00352CEE">
              <w:rPr>
                <w:sz w:val="18"/>
              </w:rPr>
              <w:t>2</w:t>
            </w:r>
          </w:p>
        </w:tc>
        <w:tc>
          <w:tcPr>
            <w:tcW w:w="0" w:type="auto"/>
            <w:shd w:val="clear" w:color="auto" w:fill="auto"/>
          </w:tcPr>
          <w:p w:rsidR="00252303" w:rsidRPr="00352CEE" w:rsidRDefault="00252303" w:rsidP="00FC3EEA">
            <w:pPr>
              <w:rPr>
                <w:sz w:val="18"/>
              </w:rPr>
            </w:pPr>
            <w:r w:rsidRPr="00352CEE">
              <w:rPr>
                <w:sz w:val="18"/>
              </w:rPr>
              <w:t>8</w:t>
            </w:r>
          </w:p>
        </w:tc>
      </w:tr>
    </w:tbl>
    <w:p w:rsidR="00252303" w:rsidRPr="00352CEE" w:rsidRDefault="00252303" w:rsidP="00252303">
      <w:pPr>
        <w:rPr>
          <w:sz w:val="6"/>
        </w:rPr>
      </w:pPr>
    </w:p>
    <w:p w:rsidR="00252303" w:rsidRDefault="00252303" w:rsidP="00252303"/>
    <w:p w:rsidR="00FC3EEA" w:rsidRDefault="00252303" w:rsidP="00252303">
      <w:pPr>
        <w:pStyle w:val="Heading3"/>
      </w:pPr>
      <w:bookmarkStart w:id="5" w:name="_Toc408949179"/>
      <w:r>
        <w:t xml:space="preserve">Permissions, </w:t>
      </w:r>
      <w:r w:rsidR="008C4F66">
        <w:t>V</w:t>
      </w:r>
      <w:r>
        <w:t xml:space="preserve">erification, and </w:t>
      </w:r>
      <w:r w:rsidR="008C4F66">
        <w:t>C</w:t>
      </w:r>
      <w:r>
        <w:t xml:space="preserve">onduct </w:t>
      </w:r>
      <w:r w:rsidR="008C4F66">
        <w:t>P</w:t>
      </w:r>
      <w:r>
        <w:t>olicy</w:t>
      </w:r>
      <w:bookmarkEnd w:id="5"/>
    </w:p>
    <w:p w:rsidR="00252303" w:rsidRDefault="00252303" w:rsidP="00252303"/>
    <w:p w:rsidR="00252303" w:rsidRDefault="00252303" w:rsidP="00252303">
      <w:r w:rsidRPr="00714BB0">
        <w:t xml:space="preserve">All debaters and guests attend </w:t>
      </w:r>
      <w:r>
        <w:t xml:space="preserve">the TOC </w:t>
      </w:r>
      <w:r w:rsidRPr="00714BB0">
        <w:t>at the invitation of the University of Kentucky and must abide by all rules established by this invitation, th</w:t>
      </w:r>
      <w:r>
        <w:t>e TOC Tournament Procedures document</w:t>
      </w:r>
      <w:r w:rsidRPr="00714BB0">
        <w:t>, and any rules set by the University of Kentucky for guests on campus.</w:t>
      </w:r>
    </w:p>
    <w:p w:rsidR="00252303" w:rsidRDefault="00252303" w:rsidP="00252303"/>
    <w:p w:rsidR="00252303" w:rsidRDefault="00252303" w:rsidP="00252303">
      <w:r>
        <w:t>By submitting entry application information to the Tournament, both coaches and debaters certify that their applications are complete and reflect fully correct information.</w:t>
      </w:r>
      <w:r w:rsidR="00FC3EEA">
        <w:t xml:space="preserve"> </w:t>
      </w:r>
      <w:r w:rsidRPr="00EA0624">
        <w:rPr>
          <w:b/>
        </w:rPr>
        <w:t>Submission of an entry form or at-large bid application grants permission for the information contained in the entry/application form to be distributed to TOC Advisory Committee members, TOC Tournament Officials, TOC tab room officials, and the University of Kentucky Debate staff.</w:t>
      </w:r>
      <w:r w:rsidR="00FC3EEA">
        <w:t xml:space="preserve"> </w:t>
      </w:r>
      <w:r>
        <w:t>Permission is also granted for Tournament Officials (as just listed) to verify any information included on the application.</w:t>
      </w:r>
    </w:p>
    <w:p w:rsidR="00252303" w:rsidRDefault="00252303" w:rsidP="00252303"/>
    <w:p w:rsidR="00252303" w:rsidRDefault="00252303" w:rsidP="00252303">
      <w:pPr>
        <w:pStyle w:val="Heading3"/>
      </w:pPr>
      <w:bookmarkStart w:id="6" w:name="_Toc408949180"/>
      <w:r>
        <w:t xml:space="preserve">Education and Openness </w:t>
      </w:r>
      <w:r w:rsidR="008C4F66">
        <w:t>P</w:t>
      </w:r>
      <w:r>
        <w:t>olicy</w:t>
      </w:r>
      <w:bookmarkEnd w:id="6"/>
    </w:p>
    <w:p w:rsidR="00252303" w:rsidRDefault="00252303" w:rsidP="00252303"/>
    <w:p w:rsidR="00252303" w:rsidRDefault="00252303" w:rsidP="00252303">
      <w:r>
        <w:t>While the TOC is a competitive event, we strongly believe that it is an educational endeavor.</w:t>
      </w:r>
      <w:r w:rsidR="00FC3EEA">
        <w:t xml:space="preserve"> </w:t>
      </w:r>
      <w:r>
        <w:t>All debates at the TOC are considered open to the public, and any person including coaches, debaters, parents, school officials, and members of the general public are allowed to observe and take notes in TOC debate rounds.</w:t>
      </w:r>
      <w:r w:rsidR="00FC3EEA">
        <w:t xml:space="preserve"> </w:t>
      </w:r>
      <w:r>
        <w:t>Any sources read as evidence in round should be available to other competitors should they make a request for the citation after the evidence has been read.</w:t>
      </w:r>
    </w:p>
    <w:p w:rsidR="00252303" w:rsidRDefault="00252303" w:rsidP="00252303">
      <w:pPr>
        <w:pStyle w:val="Heading3"/>
      </w:pPr>
      <w:bookmarkStart w:id="7" w:name="_Toc408949181"/>
      <w:r>
        <w:t xml:space="preserve">Contact </w:t>
      </w:r>
      <w:r w:rsidR="008C4F66">
        <w:t>I</w:t>
      </w:r>
      <w:r>
        <w:t>nformation</w:t>
      </w:r>
      <w:bookmarkEnd w:id="7"/>
    </w:p>
    <w:p w:rsidR="00252303" w:rsidRDefault="00252303" w:rsidP="00252303"/>
    <w:p w:rsidR="00FC3EEA" w:rsidRDefault="00252303" w:rsidP="00252303">
      <w:r w:rsidRPr="002F347E">
        <w:rPr>
          <w:b/>
        </w:rPr>
        <w:t>Tournament of Champions website</w:t>
      </w:r>
      <w:r>
        <w:t xml:space="preserve">: </w:t>
      </w:r>
      <w:hyperlink r:id="rId18" w:history="1">
        <w:r w:rsidRPr="001F1DF3">
          <w:rPr>
            <w:rStyle w:val="Hyperlink"/>
          </w:rPr>
          <w:t>http://ci.uky.edu/UKDebate/</w:t>
        </w:r>
      </w:hyperlink>
    </w:p>
    <w:p w:rsidR="00FC3EEA" w:rsidRDefault="00FC3EEA" w:rsidP="00252303"/>
    <w:p w:rsidR="00252303" w:rsidRDefault="00252303" w:rsidP="00252303">
      <w:r w:rsidRPr="00A72A06">
        <w:t xml:space="preserve">Please direct any </w:t>
      </w:r>
      <w:r w:rsidRPr="00A72A06">
        <w:rPr>
          <w:b/>
        </w:rPr>
        <w:t>administrative questions</w:t>
      </w:r>
      <w:r w:rsidRPr="00A72A06">
        <w:t xml:space="preserve"> to:</w:t>
      </w:r>
    </w:p>
    <w:p w:rsidR="00252303" w:rsidRPr="00A72A06" w:rsidRDefault="00252303" w:rsidP="00252303">
      <w:r>
        <w:rPr>
          <w:b/>
        </w:rPr>
        <w:t>Lincoln Garrett</w:t>
      </w:r>
      <w:r w:rsidRPr="00A72A06">
        <w:t xml:space="preserve">, UK </w:t>
      </w:r>
      <w:r>
        <w:t>Head</w:t>
      </w:r>
      <w:r w:rsidRPr="00A72A06">
        <w:t xml:space="preserve"> Debate Coach</w:t>
      </w:r>
    </w:p>
    <w:p w:rsidR="00252303" w:rsidRDefault="00252303" w:rsidP="00252303">
      <w:r>
        <w:t>lincolngarrett49@gmail.com</w:t>
      </w:r>
    </w:p>
    <w:p w:rsidR="00252303" w:rsidRDefault="00252303" w:rsidP="00252303">
      <w:r>
        <w:t>719-565-9528</w:t>
      </w:r>
    </w:p>
    <w:p w:rsidR="00252303" w:rsidRDefault="00252303" w:rsidP="00252303"/>
    <w:p w:rsidR="00252303" w:rsidRDefault="00252303" w:rsidP="00252303">
      <w:r>
        <w:t>OR</w:t>
      </w:r>
    </w:p>
    <w:p w:rsidR="00252303" w:rsidRDefault="00252303" w:rsidP="00252303"/>
    <w:p w:rsidR="00252303" w:rsidRPr="00A72A06" w:rsidRDefault="00252303" w:rsidP="00252303">
      <w:r w:rsidRPr="00A72A06">
        <w:t>Linda Barker, TOC Administrative Assistant</w:t>
      </w:r>
    </w:p>
    <w:p w:rsidR="00252303" w:rsidRPr="00A72A06" w:rsidRDefault="003F7ADF" w:rsidP="00252303">
      <w:hyperlink r:id="rId19" w:history="1">
        <w:r w:rsidR="00252303" w:rsidRPr="00A72A06">
          <w:rPr>
            <w:rStyle w:val="Hyperlink"/>
            <w:rFonts w:cs="Arial"/>
          </w:rPr>
          <w:t>linda.barker@uky.edu</w:t>
        </w:r>
      </w:hyperlink>
    </w:p>
    <w:p w:rsidR="00252303" w:rsidRPr="00A72A06" w:rsidRDefault="00252303" w:rsidP="00252303">
      <w:r w:rsidRPr="00A72A06">
        <w:rPr>
          <w:rFonts w:cs="Arial"/>
        </w:rPr>
        <w:t>859-257-6523</w:t>
      </w:r>
      <w:r w:rsidRPr="00A72A06">
        <w:t xml:space="preserve"> (office, 8am-5pm</w:t>
      </w:r>
      <w:r>
        <w:t xml:space="preserve"> </w:t>
      </w:r>
      <w:r w:rsidRPr="00A72A06">
        <w:t>EST)</w:t>
      </w:r>
    </w:p>
    <w:p w:rsidR="00252303" w:rsidRPr="00A72A06" w:rsidRDefault="00252303" w:rsidP="00252303">
      <w:r w:rsidRPr="00A72A06">
        <w:rPr>
          <w:rFonts w:cs="Arial"/>
        </w:rPr>
        <w:t>859-323-1995 (fax)</w:t>
      </w:r>
    </w:p>
    <w:p w:rsidR="00252303" w:rsidRDefault="00252303" w:rsidP="00252303"/>
    <w:p w:rsidR="00252303" w:rsidRPr="009C6FBE" w:rsidRDefault="00252303" w:rsidP="00252303">
      <w:pPr>
        <w:rPr>
          <w:b/>
        </w:rPr>
      </w:pPr>
      <w:r w:rsidRPr="009C6FBE">
        <w:rPr>
          <w:b/>
        </w:rPr>
        <w:t>Mailing address:</w:t>
      </w:r>
    </w:p>
    <w:p w:rsidR="00252303" w:rsidRDefault="00252303" w:rsidP="00252303">
      <w:r>
        <w:t>Tournament of Champions</w:t>
      </w:r>
    </w:p>
    <w:p w:rsidR="00252303" w:rsidRPr="00A72A06" w:rsidRDefault="00252303" w:rsidP="00252303">
      <w:r>
        <w:t xml:space="preserve">c/o </w:t>
      </w:r>
      <w:r w:rsidRPr="00A72A06">
        <w:t>Linda Barker</w:t>
      </w:r>
    </w:p>
    <w:p w:rsidR="00252303" w:rsidRPr="00A72A06" w:rsidRDefault="00252303" w:rsidP="00252303">
      <w:r w:rsidRPr="00A72A06">
        <w:t>225 Funkhouser Building</w:t>
      </w:r>
    </w:p>
    <w:p w:rsidR="00252303" w:rsidRDefault="00252303" w:rsidP="00252303">
      <w:r w:rsidRPr="00A72A06">
        <w:t>Lexington, KY 40506-0054</w:t>
      </w:r>
    </w:p>
    <w:p w:rsidR="00252303" w:rsidRDefault="00252303" w:rsidP="00252303"/>
    <w:p w:rsidR="00252303" w:rsidRPr="00A72A06" w:rsidRDefault="00252303" w:rsidP="00252303">
      <w:r>
        <w:t>Please direct a</w:t>
      </w:r>
      <w:r w:rsidRPr="00A72A06">
        <w:t xml:space="preserve">ny </w:t>
      </w:r>
      <w:r w:rsidRPr="00A72A06">
        <w:rPr>
          <w:b/>
        </w:rPr>
        <w:t>questions regarding TOC procedures</w:t>
      </w:r>
      <w:r w:rsidRPr="00A72A06">
        <w:t xml:space="preserve"> </w:t>
      </w:r>
      <w:r>
        <w:t>(</w:t>
      </w:r>
      <w:r w:rsidRPr="00A72A06">
        <w:t xml:space="preserve">or for </w:t>
      </w:r>
      <w:r w:rsidRPr="00947582">
        <w:t>interpretation or clarification of any language</w:t>
      </w:r>
      <w:r w:rsidRPr="00A72A06">
        <w:t xml:space="preserve"> in the invitation</w:t>
      </w:r>
      <w:r>
        <w:t>)</w:t>
      </w:r>
      <w:r w:rsidRPr="00A72A06">
        <w:t xml:space="preserve"> should be directed to:</w:t>
      </w:r>
    </w:p>
    <w:p w:rsidR="00FC3EEA" w:rsidRDefault="00252303" w:rsidP="00252303">
      <w:r>
        <w:t xml:space="preserve">Lincoln Garrett at </w:t>
      </w:r>
      <w:hyperlink r:id="rId20" w:history="1">
        <w:r w:rsidRPr="00C53EA7">
          <w:rPr>
            <w:rStyle w:val="Hyperlink"/>
          </w:rPr>
          <w:t>lincoln.garrett@uky.edu</w:t>
        </w:r>
      </w:hyperlink>
    </w:p>
    <w:p w:rsidR="00FC3EEA" w:rsidRDefault="00FC3EEA" w:rsidP="00252303"/>
    <w:p w:rsidR="00252303" w:rsidRPr="00A72A06" w:rsidRDefault="00252303" w:rsidP="00252303">
      <w:r w:rsidRPr="00A72A06">
        <w:t xml:space="preserve">Please direct any questions about </w:t>
      </w:r>
      <w:r>
        <w:rPr>
          <w:b/>
        </w:rPr>
        <w:t>speech events</w:t>
      </w:r>
      <w:r w:rsidRPr="00A72A06">
        <w:t xml:space="preserve"> to:</w:t>
      </w:r>
    </w:p>
    <w:p w:rsidR="00FC3EEA" w:rsidRDefault="00252303" w:rsidP="00252303">
      <w:r>
        <w:t>Chris McDonald</w:t>
      </w:r>
      <w:r w:rsidRPr="00A72A06">
        <w:t>, Assistant Tournament Director for Speech</w:t>
      </w:r>
      <w:r>
        <w:t xml:space="preserve"> at chris.mcdonald@district196.org</w:t>
      </w:r>
    </w:p>
    <w:p w:rsidR="00FC3EEA" w:rsidRDefault="00FC3EEA" w:rsidP="00252303"/>
    <w:p w:rsidR="00252303" w:rsidRPr="00252303" w:rsidRDefault="00252303" w:rsidP="00252303">
      <w:r w:rsidRPr="00A72A06">
        <w:t xml:space="preserve">For </w:t>
      </w:r>
      <w:r>
        <w:rPr>
          <w:b/>
        </w:rPr>
        <w:t>assistance during</w:t>
      </w:r>
      <w:r w:rsidRPr="00A72A06">
        <w:rPr>
          <w:b/>
        </w:rPr>
        <w:t xml:space="preserve"> the tournament</w:t>
      </w:r>
      <w:r w:rsidRPr="00A72A06">
        <w:t xml:space="preserve">, you may contact </w:t>
      </w:r>
      <w:r>
        <w:t>Lincoln</w:t>
      </w:r>
      <w:r w:rsidRPr="00A72A06">
        <w:t xml:space="preserve"> or </w:t>
      </w:r>
      <w:r>
        <w:t>Chris</w:t>
      </w:r>
      <w:r w:rsidRPr="00A72A06">
        <w:t xml:space="preserve"> (info above) or additionally:</w:t>
      </w:r>
    </w:p>
    <w:sectPr w:rsidR="00252303" w:rsidRPr="00252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doNotDisplayPageBoundarie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785392304736"/>
    <w:docVar w:name="VerbatimVersion" w:val="5.1"/>
  </w:docVars>
  <w:rsids>
    <w:rsidRoot w:val="00767364"/>
    <w:rsid w:val="000139A2"/>
    <w:rsid w:val="000139A3"/>
    <w:rsid w:val="00020DDD"/>
    <w:rsid w:val="00026E46"/>
    <w:rsid w:val="00032534"/>
    <w:rsid w:val="00034E7B"/>
    <w:rsid w:val="00100833"/>
    <w:rsid w:val="00104529"/>
    <w:rsid w:val="00105942"/>
    <w:rsid w:val="00107396"/>
    <w:rsid w:val="00144A4C"/>
    <w:rsid w:val="00176AB0"/>
    <w:rsid w:val="00177B7D"/>
    <w:rsid w:val="0018322D"/>
    <w:rsid w:val="001B5776"/>
    <w:rsid w:val="001E527A"/>
    <w:rsid w:val="001F46ED"/>
    <w:rsid w:val="001F4F25"/>
    <w:rsid w:val="001F78CE"/>
    <w:rsid w:val="00251FC7"/>
    <w:rsid w:val="00252303"/>
    <w:rsid w:val="002855A7"/>
    <w:rsid w:val="002B146A"/>
    <w:rsid w:val="002B5E17"/>
    <w:rsid w:val="002F4020"/>
    <w:rsid w:val="00315690"/>
    <w:rsid w:val="00316B75"/>
    <w:rsid w:val="00325646"/>
    <w:rsid w:val="00326A9E"/>
    <w:rsid w:val="00335CAE"/>
    <w:rsid w:val="003460F2"/>
    <w:rsid w:val="0038158C"/>
    <w:rsid w:val="003902BA"/>
    <w:rsid w:val="003A09E2"/>
    <w:rsid w:val="003F7ADF"/>
    <w:rsid w:val="00407037"/>
    <w:rsid w:val="004605D6"/>
    <w:rsid w:val="00475D47"/>
    <w:rsid w:val="004C007D"/>
    <w:rsid w:val="004C60E8"/>
    <w:rsid w:val="004C640C"/>
    <w:rsid w:val="004E3579"/>
    <w:rsid w:val="004E728B"/>
    <w:rsid w:val="004F39E0"/>
    <w:rsid w:val="0050221B"/>
    <w:rsid w:val="005362A4"/>
    <w:rsid w:val="00537BD5"/>
    <w:rsid w:val="0057268A"/>
    <w:rsid w:val="005772B0"/>
    <w:rsid w:val="005C031B"/>
    <w:rsid w:val="005D2912"/>
    <w:rsid w:val="006065BD"/>
    <w:rsid w:val="00612AD9"/>
    <w:rsid w:val="00645FA9"/>
    <w:rsid w:val="00647866"/>
    <w:rsid w:val="00665003"/>
    <w:rsid w:val="006A2AD0"/>
    <w:rsid w:val="006C2375"/>
    <w:rsid w:val="006D4ECC"/>
    <w:rsid w:val="00722258"/>
    <w:rsid w:val="007243E5"/>
    <w:rsid w:val="00766EA0"/>
    <w:rsid w:val="00767364"/>
    <w:rsid w:val="007A2226"/>
    <w:rsid w:val="007F5B66"/>
    <w:rsid w:val="007F615A"/>
    <w:rsid w:val="00823A1C"/>
    <w:rsid w:val="00845B9D"/>
    <w:rsid w:val="00860984"/>
    <w:rsid w:val="008B3ECB"/>
    <w:rsid w:val="008B4E85"/>
    <w:rsid w:val="008C1B2E"/>
    <w:rsid w:val="008C2A06"/>
    <w:rsid w:val="008C4F66"/>
    <w:rsid w:val="008E1494"/>
    <w:rsid w:val="008F4FAC"/>
    <w:rsid w:val="0091627E"/>
    <w:rsid w:val="0093601F"/>
    <w:rsid w:val="0097032B"/>
    <w:rsid w:val="00971795"/>
    <w:rsid w:val="009D2EAD"/>
    <w:rsid w:val="009D54B2"/>
    <w:rsid w:val="009E1922"/>
    <w:rsid w:val="009F7ED2"/>
    <w:rsid w:val="00A251F1"/>
    <w:rsid w:val="00A25D89"/>
    <w:rsid w:val="00A3778A"/>
    <w:rsid w:val="00A66C19"/>
    <w:rsid w:val="00A93661"/>
    <w:rsid w:val="00A95652"/>
    <w:rsid w:val="00AC0AB8"/>
    <w:rsid w:val="00AE6CB4"/>
    <w:rsid w:val="00B33C6D"/>
    <w:rsid w:val="00B4508F"/>
    <w:rsid w:val="00B55AD5"/>
    <w:rsid w:val="00B629CA"/>
    <w:rsid w:val="00B76B63"/>
    <w:rsid w:val="00B8057C"/>
    <w:rsid w:val="00BA6488"/>
    <w:rsid w:val="00BD6238"/>
    <w:rsid w:val="00BF593B"/>
    <w:rsid w:val="00BF773A"/>
    <w:rsid w:val="00BF7E81"/>
    <w:rsid w:val="00C13773"/>
    <w:rsid w:val="00C17CC8"/>
    <w:rsid w:val="00C83417"/>
    <w:rsid w:val="00C9604F"/>
    <w:rsid w:val="00CA19AA"/>
    <w:rsid w:val="00CC5298"/>
    <w:rsid w:val="00CD18C8"/>
    <w:rsid w:val="00CD736E"/>
    <w:rsid w:val="00CD798D"/>
    <w:rsid w:val="00CE161E"/>
    <w:rsid w:val="00CE61A9"/>
    <w:rsid w:val="00CF59A8"/>
    <w:rsid w:val="00D325A9"/>
    <w:rsid w:val="00D3572C"/>
    <w:rsid w:val="00D36A8A"/>
    <w:rsid w:val="00D61409"/>
    <w:rsid w:val="00D63EE7"/>
    <w:rsid w:val="00D6691E"/>
    <w:rsid w:val="00D71170"/>
    <w:rsid w:val="00DA1C92"/>
    <w:rsid w:val="00DA25D4"/>
    <w:rsid w:val="00DA6538"/>
    <w:rsid w:val="00DC221E"/>
    <w:rsid w:val="00DC32EA"/>
    <w:rsid w:val="00DF7C37"/>
    <w:rsid w:val="00E15E75"/>
    <w:rsid w:val="00E225E1"/>
    <w:rsid w:val="00E5262C"/>
    <w:rsid w:val="00E74ED1"/>
    <w:rsid w:val="00EC7DC4"/>
    <w:rsid w:val="00ED30CF"/>
    <w:rsid w:val="00F176EF"/>
    <w:rsid w:val="00F34FE8"/>
    <w:rsid w:val="00F45E10"/>
    <w:rsid w:val="00F6364A"/>
    <w:rsid w:val="00F9113A"/>
    <w:rsid w:val="00FC3EEA"/>
    <w:rsid w:val="00FE2546"/>
    <w:rsid w:val="00FF24E0"/>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3329"/>
  <w15:chartTrackingRefBased/>
  <w15:docId w15:val="{6E7F08F3-DA4C-44C0-BF11-BD2EBC2A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3F7ADF"/>
    <w:rPr>
      <w:rFonts w:ascii="Times New Roman" w:hAnsi="Times New Roman" w:cs="Times New Roman"/>
      <w:sz w:val="20"/>
    </w:rPr>
  </w:style>
  <w:style w:type="paragraph" w:styleId="Heading1">
    <w:name w:val="heading 1"/>
    <w:aliases w:val="Pocket"/>
    <w:basedOn w:val="Normal"/>
    <w:next w:val="Normal"/>
    <w:link w:val="Heading1Char"/>
    <w:qFormat/>
    <w:rsid w:val="003F7ADF"/>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F7ADF"/>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F7ADF"/>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F7ADF"/>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rsid w:val="003F7A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7ADF"/>
  </w:style>
  <w:style w:type="character" w:customStyle="1" w:styleId="Heading1Char">
    <w:name w:val="Heading 1 Char"/>
    <w:aliases w:val="Pocket Char"/>
    <w:basedOn w:val="DefaultParagraphFont"/>
    <w:link w:val="Heading1"/>
    <w:rsid w:val="003F7ADF"/>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3F7ADF"/>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3F7ADF"/>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3F7ADF"/>
    <w:rPr>
      <w:rFonts w:ascii="Times New Roman" w:eastAsiaTheme="majorEastAsia" w:hAnsi="Times New Roman" w:cstheme="majorBidi"/>
      <w:b/>
      <w:iCs/>
      <w:sz w:val="24"/>
    </w:rPr>
  </w:style>
  <w:style w:type="character" w:styleId="Emphasis">
    <w:name w:val="Emphasis"/>
    <w:basedOn w:val="DefaultParagraphFont"/>
    <w:uiPriority w:val="7"/>
    <w:qFormat/>
    <w:rsid w:val="003F7ADF"/>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3F7ADF"/>
    <w:rPr>
      <w:b/>
      <w:bCs/>
      <w:sz w:val="20"/>
      <w:u w:val="none"/>
    </w:rPr>
  </w:style>
  <w:style w:type="character" w:customStyle="1" w:styleId="StyleUnderline">
    <w:name w:val="Style Underline"/>
    <w:aliases w:val="Underline"/>
    <w:basedOn w:val="DefaultParagraphFont"/>
    <w:uiPriority w:val="6"/>
    <w:qFormat/>
    <w:rsid w:val="003F7ADF"/>
    <w:rPr>
      <w:b w:val="0"/>
      <w:sz w:val="20"/>
      <w:u w:val="single"/>
    </w:rPr>
  </w:style>
  <w:style w:type="character" w:styleId="Hyperlink">
    <w:name w:val="Hyperlink"/>
    <w:basedOn w:val="DefaultParagraphFont"/>
    <w:uiPriority w:val="99"/>
    <w:unhideWhenUsed/>
    <w:rsid w:val="003F7ADF"/>
    <w:rPr>
      <w:color w:val="auto"/>
      <w:u w:val="none"/>
    </w:rPr>
  </w:style>
  <w:style w:type="character" w:styleId="FollowedHyperlink">
    <w:name w:val="FollowedHyperlink"/>
    <w:basedOn w:val="DefaultParagraphFont"/>
    <w:uiPriority w:val="99"/>
    <w:semiHidden/>
    <w:unhideWhenUsed/>
    <w:rsid w:val="003F7ADF"/>
    <w:rPr>
      <w:color w:val="auto"/>
      <w:u w:val="none"/>
    </w:rPr>
  </w:style>
  <w:style w:type="paragraph" w:styleId="NormalWeb">
    <w:name w:val="Normal (Web)"/>
    <w:basedOn w:val="Normal"/>
    <w:uiPriority w:val="99"/>
    <w:semiHidden/>
    <w:unhideWhenUsed/>
    <w:rsid w:val="005772B0"/>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577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20228">
      <w:bodyDiv w:val="1"/>
      <w:marLeft w:val="0"/>
      <w:marRight w:val="0"/>
      <w:marTop w:val="0"/>
      <w:marBottom w:val="0"/>
      <w:divBdr>
        <w:top w:val="none" w:sz="0" w:space="0" w:color="auto"/>
        <w:left w:val="none" w:sz="0" w:space="0" w:color="auto"/>
        <w:bottom w:val="none" w:sz="0" w:space="0" w:color="auto"/>
        <w:right w:val="none" w:sz="0" w:space="0" w:color="auto"/>
      </w:divBdr>
    </w:div>
    <w:div w:id="17647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uky.edu/UKDebate/large-application-0" TargetMode="External"/><Relationship Id="rId13" Type="http://schemas.openxmlformats.org/officeDocument/2006/relationships/hyperlink" Target="mailto:lincolngarrett49@gmail.com" TargetMode="External"/><Relationship Id="rId18" Type="http://schemas.openxmlformats.org/officeDocument/2006/relationships/hyperlink" Target="http://ci.uky.edu/UKDeb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lincolngarrett49@gmail.com" TargetMode="External"/><Relationship Id="rId17" Type="http://schemas.openxmlformats.org/officeDocument/2006/relationships/hyperlink" Target="mailto:lincolngarrett49@gmail.com" TargetMode="External"/><Relationship Id="rId2" Type="http://schemas.openxmlformats.org/officeDocument/2006/relationships/numbering" Target="numbering.xml"/><Relationship Id="rId16" Type="http://schemas.openxmlformats.org/officeDocument/2006/relationships/hyperlink" Target="http://embassysuites.hilton.com/en/es/groups/personalized/L/LEXLGES-UDB-20180426/index.jhtml?WT.mc_id=POG" TargetMode="External"/><Relationship Id="rId20" Type="http://schemas.openxmlformats.org/officeDocument/2006/relationships/hyperlink" Target="mailto:lincoln.garrett@uky.ed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i.uky.edu/UKDebate/large-application-0" TargetMode="External"/><Relationship Id="rId5" Type="http://schemas.openxmlformats.org/officeDocument/2006/relationships/webSettings" Target="webSettings.xml"/><Relationship Id="rId15" Type="http://schemas.openxmlformats.org/officeDocument/2006/relationships/hyperlink" Target="https://lexington.place.hyatt.com/lexzlgukdt2018.html" TargetMode="External"/><Relationship Id="rId10" Type="http://schemas.openxmlformats.org/officeDocument/2006/relationships/hyperlink" Target="mailto:Linda" TargetMode="External"/><Relationship Id="rId19" Type="http://schemas.openxmlformats.org/officeDocument/2006/relationships/hyperlink" Target="mailto:linda.barker@uky.edu" TargetMode="External"/><Relationship Id="rId4" Type="http://schemas.openxmlformats.org/officeDocument/2006/relationships/settings" Target="settings.xml"/><Relationship Id="rId9" Type="http://schemas.openxmlformats.org/officeDocument/2006/relationships/hyperlink" Target="http://ci.uky.edu/UKDebate/applying-be-bid-tournament" TargetMode="External"/><Relationship Id="rId14" Type="http://schemas.openxmlformats.org/officeDocument/2006/relationships/hyperlink" Target="https://secure3.hilton.com/en_US/qq/reservation/book.htm?inputModule=HOTEL&amp;ctyhocn=LEXQQQQ&amp;spec_plan=TOC&amp;arrival=20180426&amp;departure=20180430&amp;cid=OM,WW,HILTONLINK,EN,DirectLink&amp;fromId=HILTONLINKDIREC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col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014F4-207B-416B-8981-FC045D33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67</TotalTime>
  <Pages>1</Pages>
  <Words>4274</Words>
  <Characters>24364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dc:creator>
  <cp:keywords>5.1.1</cp:keywords>
  <dc:description/>
  <cp:lastModifiedBy>Garrett, Lincoln D</cp:lastModifiedBy>
  <cp:revision>21</cp:revision>
  <dcterms:created xsi:type="dcterms:W3CDTF">2017-12-08T14:39:00Z</dcterms:created>
  <dcterms:modified xsi:type="dcterms:W3CDTF">2018-03-14T19:23:00Z</dcterms:modified>
</cp:coreProperties>
</file>