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AFE28" w14:textId="221BA94D" w:rsidR="009A2975" w:rsidRDefault="00133A0A" w:rsidP="000B2E13">
      <w:pPr>
        <w:jc w:val="center"/>
      </w:pPr>
      <w:bookmarkStart w:id="0" w:name="_GoBack"/>
      <w:r>
        <w:t>Interpretation Guidelines</w:t>
      </w:r>
    </w:p>
    <w:bookmarkEnd w:id="0"/>
    <w:p w14:paraId="250503C6" w14:textId="77777777" w:rsidR="000B2E13" w:rsidRDefault="000B2E13" w:rsidP="000B2E13">
      <w:pPr>
        <w:jc w:val="center"/>
      </w:pPr>
    </w:p>
    <w:p w14:paraId="4C6E8218" w14:textId="77777777" w:rsidR="000B2E13" w:rsidRDefault="00216F4C" w:rsidP="000B2E13">
      <w:r>
        <w:t>p. 62-63 Unified Manual:</w:t>
      </w:r>
    </w:p>
    <w:p w14:paraId="4681B147" w14:textId="77777777" w:rsidR="00216F4C" w:rsidRPr="00216F4C" w:rsidRDefault="00216F4C" w:rsidP="00216F4C">
      <w:r w:rsidRPr="00216F4C">
        <w:t> Orations and Literary Material</w:t>
      </w:r>
    </w:p>
    <w:p w14:paraId="787AD378" w14:textId="77777777" w:rsidR="00216F4C" w:rsidRPr="00216F4C" w:rsidRDefault="00216F4C" w:rsidP="00216F4C">
      <w:r>
        <w:tab/>
      </w:r>
      <w:r w:rsidRPr="00216F4C">
        <w:t xml:space="preserve">A. In interpretive events (Dramatic, Humorous, Duo, and Program Oral Interpretation), </w:t>
      </w:r>
      <w:r>
        <w:tab/>
      </w:r>
      <w:r w:rsidRPr="00216F4C">
        <w:t>the same selection of</w:t>
      </w:r>
      <w:r>
        <w:t xml:space="preserve"> </w:t>
      </w:r>
      <w:r w:rsidRPr="00216F4C">
        <w:t xml:space="preserve">literature entered at on-site registration should be used for the </w:t>
      </w:r>
      <w:r>
        <w:tab/>
      </w:r>
      <w:r w:rsidRPr="00216F4C">
        <w:t>duration of the tournament.</w:t>
      </w:r>
    </w:p>
    <w:p w14:paraId="1B0FAB44" w14:textId="77777777" w:rsidR="00216F4C" w:rsidRPr="00216F4C" w:rsidRDefault="00216F4C" w:rsidP="00216F4C">
      <w:r>
        <w:tab/>
      </w:r>
      <w:r w:rsidRPr="00216F4C">
        <w:t xml:space="preserve">B. Oratory manuscripts must be available at all district tournament contests in the event </w:t>
      </w:r>
      <w:r>
        <w:tab/>
      </w:r>
      <w:r w:rsidRPr="00216F4C">
        <w:t>of a protest. However, it</w:t>
      </w:r>
      <w:r>
        <w:t xml:space="preserve"> </w:t>
      </w:r>
      <w:r w:rsidRPr="00216F4C">
        <w:t xml:space="preserve">shall be the choice of each individual District Committee </w:t>
      </w:r>
      <w:r>
        <w:tab/>
      </w:r>
      <w:r w:rsidRPr="00216F4C">
        <w:t>whether or not to require these materials be submitted</w:t>
      </w:r>
    </w:p>
    <w:p w14:paraId="432A0F2B" w14:textId="0A294486" w:rsidR="00216F4C" w:rsidRPr="00216F4C" w:rsidRDefault="005A65DA" w:rsidP="00216F4C">
      <w:r>
        <w:t xml:space="preserve"> </w:t>
      </w:r>
      <w:r>
        <w:tab/>
      </w:r>
      <w:r w:rsidR="00216F4C" w:rsidRPr="00216F4C">
        <w:t xml:space="preserve">prior to the district contest. The script must identify quoted materials, state the number </w:t>
      </w:r>
      <w:r w:rsidR="00216F4C">
        <w:tab/>
      </w:r>
      <w:r w:rsidR="00216F4C" w:rsidRPr="00216F4C">
        <w:t>of quoted words, include</w:t>
      </w:r>
      <w:r w:rsidR="00216F4C">
        <w:t xml:space="preserve"> </w:t>
      </w:r>
      <w:r w:rsidR="00216F4C" w:rsidRPr="00216F4C">
        <w:t xml:space="preserve">a work cited page in APA or MLA format, and both the orator </w:t>
      </w:r>
      <w:r w:rsidR="00216F4C">
        <w:tab/>
      </w:r>
      <w:r w:rsidR="00216F4C" w:rsidRPr="00216F4C">
        <w:t>and the coach must attest by signature that the</w:t>
      </w:r>
      <w:r w:rsidR="00216F4C">
        <w:t xml:space="preserve"> </w:t>
      </w:r>
      <w:r w:rsidR="00216F4C" w:rsidRPr="00216F4C">
        <w:t xml:space="preserve">oration is the original work of the </w:t>
      </w:r>
      <w:r w:rsidR="00216F4C">
        <w:tab/>
      </w:r>
      <w:r w:rsidR="00216F4C" w:rsidRPr="00216F4C">
        <w:t>contestant.</w:t>
      </w:r>
    </w:p>
    <w:p w14:paraId="3F94B8B1" w14:textId="77777777" w:rsidR="00216F4C" w:rsidRDefault="00216F4C" w:rsidP="00216F4C">
      <w:r>
        <w:tab/>
      </w:r>
      <w:r w:rsidRPr="00216F4C">
        <w:t xml:space="preserve">C. All materials used are expected to meet the standards in the High School Unified </w:t>
      </w:r>
      <w:r>
        <w:tab/>
      </w:r>
      <w:r w:rsidRPr="00216F4C">
        <w:t>Manual.</w:t>
      </w:r>
    </w:p>
    <w:p w14:paraId="477E307F" w14:textId="77777777" w:rsidR="00216F4C" w:rsidRDefault="00216F4C" w:rsidP="00216F4C"/>
    <w:p w14:paraId="4F175BF1" w14:textId="77777777" w:rsidR="009C482B" w:rsidRDefault="001C2B4C" w:rsidP="00216F4C">
      <w:r>
        <w:t>p. 45</w:t>
      </w:r>
    </w:p>
    <w:p w14:paraId="1302ECB9" w14:textId="4509B687" w:rsidR="00216F4C" w:rsidRDefault="001C2B4C" w:rsidP="007C0118">
      <w:r>
        <w:tab/>
      </w:r>
      <w:r w:rsidRPr="001C2B4C">
        <w:t> </w:t>
      </w:r>
      <w:r w:rsidRPr="005A65DA">
        <w:rPr>
          <w:highlight w:val="yellow"/>
        </w:rPr>
        <w:t xml:space="preserve">The NSDA provided checklist must be completed by the coach attesting that the oral </w:t>
      </w:r>
      <w:r w:rsidRPr="005A65DA">
        <w:rPr>
          <w:highlight w:val="yellow"/>
        </w:rPr>
        <w:tab/>
        <w:t xml:space="preserve">interpretation typed manuscript and the pages submitted from the original script </w:t>
      </w:r>
      <w:r w:rsidRPr="005A65DA">
        <w:rPr>
          <w:highlight w:val="yellow"/>
        </w:rPr>
        <w:tab/>
        <w:t>accurately reflect the performance</w:t>
      </w:r>
      <w:r w:rsidR="007C0118">
        <w:t>.</w:t>
      </w:r>
    </w:p>
    <w:p w14:paraId="72402276" w14:textId="77777777" w:rsidR="00D678FF" w:rsidRDefault="00D678FF" w:rsidP="000B2E13"/>
    <w:p w14:paraId="63FC067A" w14:textId="77777777" w:rsidR="005A65DA" w:rsidRDefault="005A65DA" w:rsidP="00D678FF"/>
    <w:p w14:paraId="62C04767" w14:textId="77777777" w:rsidR="005A65DA" w:rsidRDefault="005A65DA" w:rsidP="000B2E13"/>
    <w:p w14:paraId="10FB7941" w14:textId="77777777" w:rsidR="005A65DA" w:rsidRDefault="005A65DA" w:rsidP="000B2E13"/>
    <w:sectPr w:rsidR="005A65DA" w:rsidSect="003F7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13"/>
    <w:rsid w:val="000B2E13"/>
    <w:rsid w:val="00133A0A"/>
    <w:rsid w:val="001C2B4C"/>
    <w:rsid w:val="00216F4C"/>
    <w:rsid w:val="003F7286"/>
    <w:rsid w:val="005A65DA"/>
    <w:rsid w:val="007C0118"/>
    <w:rsid w:val="009A2975"/>
    <w:rsid w:val="009C482B"/>
    <w:rsid w:val="00BE59BB"/>
    <w:rsid w:val="00C336FB"/>
    <w:rsid w:val="00D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B63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3</cp:revision>
  <dcterms:created xsi:type="dcterms:W3CDTF">2018-04-08T04:09:00Z</dcterms:created>
  <dcterms:modified xsi:type="dcterms:W3CDTF">2018-04-08T04:36:00Z</dcterms:modified>
</cp:coreProperties>
</file>