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27C" w:rsidRDefault="00D56F3B">
      <w:pPr>
        <w:spacing w:after="120"/>
      </w:pPr>
      <w:r>
        <w:rPr>
          <w:rFonts w:ascii="Times" w:eastAsia="Times" w:hAnsi="Times" w:cs="Times"/>
          <w:b/>
        </w:rPr>
        <w:t>Legislative Docket for the Santa Clara U. Fall Tournament November 17-19, 2017</w:t>
      </w:r>
    </w:p>
    <w:p w:rsidR="001E427C" w:rsidRDefault="00D56F3B">
      <w:pPr>
        <w:spacing w:after="120"/>
        <w:rPr>
          <w:rFonts w:ascii="Times" w:eastAsia="Times" w:hAnsi="Times" w:cs="Times"/>
          <w:b/>
        </w:rPr>
      </w:pPr>
      <w:r>
        <w:rPr>
          <w:rFonts w:ascii="Times" w:eastAsia="Times" w:hAnsi="Times" w:cs="Times"/>
          <w:b/>
        </w:rPr>
        <w:t>(with thanks to TCFL and CSU Long Beach)</w:t>
      </w:r>
    </w:p>
    <w:p w:rsidR="00957D51" w:rsidRDefault="00957D51">
      <w:pPr>
        <w:spacing w:after="120"/>
      </w:pPr>
    </w:p>
    <w:p w:rsidR="001E427C" w:rsidRDefault="00957D51">
      <w:pPr>
        <w:spacing w:after="120"/>
      </w:pPr>
      <w:r>
        <w:rPr>
          <w:rFonts w:ascii="Times" w:eastAsia="Times" w:hAnsi="Times" w:cs="Times"/>
          <w:b/>
        </w:rPr>
        <w:t>ROUND 1</w:t>
      </w:r>
    </w:p>
    <w:p w:rsidR="001E427C" w:rsidRDefault="00D56F3B">
      <w:pPr>
        <w:spacing w:after="120"/>
      </w:pPr>
      <w:r>
        <w:rPr>
          <w:rFonts w:ascii="Times" w:eastAsia="Times" w:hAnsi="Times" w:cs="Times"/>
          <w:b/>
        </w:rPr>
        <w:t xml:space="preserve">1. A Bill to Conserve Military Memorials </w:t>
      </w:r>
    </w:p>
    <w:p w:rsidR="001E427C" w:rsidRDefault="00D56F3B">
      <w:pPr>
        <w:spacing w:after="120"/>
      </w:pPr>
      <w:r>
        <w:rPr>
          <w:rFonts w:ascii="Times" w:eastAsia="Times" w:hAnsi="Times" w:cs="Times"/>
          <w:i/>
        </w:rPr>
        <w:t xml:space="preserve">Proposed by </w:t>
      </w:r>
      <w:proofErr w:type="spellStart"/>
      <w:r>
        <w:rPr>
          <w:rFonts w:ascii="Times" w:eastAsia="Times" w:hAnsi="Times" w:cs="Times"/>
          <w:i/>
        </w:rPr>
        <w:t>Orrei</w:t>
      </w:r>
      <w:proofErr w:type="spellEnd"/>
      <w:r>
        <w:rPr>
          <w:rFonts w:ascii="Times" w:eastAsia="Times" w:hAnsi="Times" w:cs="Times"/>
          <w:i/>
        </w:rPr>
        <w:t xml:space="preserve"> </w:t>
      </w:r>
      <w:proofErr w:type="spellStart"/>
      <w:r>
        <w:rPr>
          <w:rFonts w:ascii="Times" w:eastAsia="Times" w:hAnsi="Times" w:cs="Times"/>
          <w:i/>
        </w:rPr>
        <w:t>Barasch</w:t>
      </w:r>
      <w:proofErr w:type="spellEnd"/>
      <w:r>
        <w:rPr>
          <w:rFonts w:ascii="Times" w:eastAsia="Times" w:hAnsi="Times" w:cs="Times"/>
          <w:i/>
        </w:rPr>
        <w:t xml:space="preserve">, Sherman Oaks CES </w:t>
      </w:r>
    </w:p>
    <w:p w:rsidR="00957D51" w:rsidRDefault="00D56F3B">
      <w:pPr>
        <w:spacing w:after="120"/>
      </w:pPr>
      <w:r>
        <w:t xml:space="preserve">WHEREAS recent protests have caused unrest in regard to public military memorials, </w:t>
      </w:r>
    </w:p>
    <w:p w:rsidR="001E427C" w:rsidRDefault="00D56F3B">
      <w:pPr>
        <w:spacing w:after="120"/>
      </w:pPr>
      <w:r>
        <w:t xml:space="preserve">WHEREAS confusion exists as to the right of ownership and control of public monuments, </w:t>
      </w:r>
    </w:p>
    <w:p w:rsidR="001E427C" w:rsidRDefault="00D56F3B">
      <w:pPr>
        <w:spacing w:after="120"/>
      </w:pPr>
      <w:r>
        <w:t>WHEREAS actions have already been taken by several state and local governments that a</w:t>
      </w:r>
      <w:r>
        <w:t xml:space="preserve">re detrimental to the conservation of public memorials and their free and open access to the public, </w:t>
      </w:r>
    </w:p>
    <w:p w:rsidR="001E427C" w:rsidRDefault="00D56F3B">
      <w:pPr>
        <w:spacing w:after="120"/>
      </w:pPr>
      <w:r>
        <w:t xml:space="preserve">WHEREAS state and local governments need federal guidance on this issue, </w:t>
      </w:r>
    </w:p>
    <w:p w:rsidR="001E427C" w:rsidRDefault="00D56F3B">
      <w:pPr>
        <w:spacing w:after="120"/>
      </w:pPr>
      <w:r>
        <w:t xml:space="preserve">BE IT ENACTED BY THIS CONGRESS HERE ASSEMBLED THAT: </w:t>
      </w:r>
    </w:p>
    <w:p w:rsidR="001E427C" w:rsidRDefault="00D56F3B">
      <w:pPr>
        <w:spacing w:after="120"/>
      </w:pPr>
      <w:r>
        <w:t>Section 1. This Act shall b</w:t>
      </w:r>
      <w:r>
        <w:t xml:space="preserve">e known as the Military Memorial Conservation Act (MMCA). </w:t>
      </w:r>
    </w:p>
    <w:p w:rsidR="001E427C" w:rsidRDefault="00D56F3B">
      <w:pPr>
        <w:spacing w:after="120"/>
      </w:pPr>
      <w:r>
        <w:t xml:space="preserve">Section 2. The MMCA is hereby enacted to read as follows: </w:t>
      </w:r>
    </w:p>
    <w:p w:rsidR="001E427C" w:rsidRDefault="00D56F3B">
      <w:pPr>
        <w:spacing w:after="120"/>
      </w:pPr>
      <w:r>
        <w:rPr>
          <w:rFonts w:ascii="Times" w:eastAsia="Times" w:hAnsi="Times" w:cs="Times"/>
          <w:b/>
        </w:rPr>
        <w:t xml:space="preserve">§ A. </w:t>
      </w:r>
      <w:r>
        <w:t xml:space="preserve">Military Memorial Conservation Act </w:t>
      </w:r>
    </w:p>
    <w:p w:rsidR="001E427C" w:rsidRDefault="00D56F3B">
      <w:pPr>
        <w:spacing w:after="120"/>
      </w:pPr>
      <w:r>
        <w:t>(1) No American or Confederate war memorial, including any structure, plaque, statue, or monument</w:t>
      </w:r>
      <w:r>
        <w:t xml:space="preserve">, that is located on public property shall be altered, removed, relocated, or destroyed. </w:t>
      </w:r>
    </w:p>
    <w:p w:rsidR="001E427C" w:rsidRDefault="00D56F3B">
      <w:pPr>
        <w:spacing w:after="120"/>
      </w:pPr>
      <w:r>
        <w:t>(2) No public memorial, including any structure, plaque, statue, monument, school, street, bridge, building, park, or area that has been named for any American or Con</w:t>
      </w:r>
      <w:r>
        <w:t xml:space="preserve">federate military figure, event, organization, or unit shall be altered, removed, relocated, destroyed, rededicated, or renamed. </w:t>
      </w:r>
    </w:p>
    <w:p w:rsidR="001E427C" w:rsidRDefault="00D56F3B">
      <w:pPr>
        <w:spacing w:after="120"/>
      </w:pPr>
      <w:r>
        <w:rPr>
          <w:rFonts w:ascii="Times" w:eastAsia="Times" w:hAnsi="Times" w:cs="Times"/>
          <w:b/>
        </w:rPr>
        <w:t xml:space="preserve">§ B. </w:t>
      </w:r>
      <w:r>
        <w:t>Notwithstanding Subsection 2A, the agency responsible for maintaining any such memorial may take actions it deems necessa</w:t>
      </w:r>
      <w:r>
        <w:t xml:space="preserve">ry for the protection, preservation, care, and repair of a memorial. </w:t>
      </w:r>
    </w:p>
    <w:p w:rsidR="001E427C" w:rsidRDefault="00D56F3B">
      <w:pPr>
        <w:spacing w:after="120"/>
      </w:pPr>
      <w:r>
        <w:rPr>
          <w:rFonts w:ascii="Times" w:eastAsia="Times" w:hAnsi="Times" w:cs="Times"/>
          <w:b/>
        </w:rPr>
        <w:t xml:space="preserve">§ C. </w:t>
      </w:r>
      <w:r>
        <w:t>Notwithstanding Subsection 2A, a state or local governing authority may take an action otherwise prohibited by Subsection 2A if a proposition authorizing the action has been approve</w:t>
      </w:r>
      <w:r>
        <w:t xml:space="preserve">d by a majority of the voters who vote on a ballot proposition at an election held for that purpose or combined with other ballot initiatives. </w:t>
      </w:r>
    </w:p>
    <w:p w:rsidR="00957D51" w:rsidRDefault="00D56F3B">
      <w:pPr>
        <w:spacing w:after="120"/>
      </w:pPr>
      <w:r>
        <w:t>Section 3. The MMCA shall become effective immediately upon passage by this body.</w:t>
      </w:r>
    </w:p>
    <w:p w:rsidR="001E427C" w:rsidRDefault="00D56F3B">
      <w:pPr>
        <w:spacing w:after="120"/>
      </w:pPr>
      <w:r>
        <w:br/>
        <w:t>Section 4. All other laws that</w:t>
      </w:r>
      <w:r>
        <w:t xml:space="preserve"> are in conflict with this new policy shall be declared null and void. </w:t>
      </w:r>
    </w:p>
    <w:p w:rsidR="001E427C" w:rsidRDefault="001E427C">
      <w:pPr>
        <w:spacing w:after="120"/>
      </w:pPr>
    </w:p>
    <w:p w:rsidR="001E427C" w:rsidRDefault="00D56F3B">
      <w:pPr>
        <w:spacing w:after="120"/>
      </w:pPr>
      <w:r>
        <w:rPr>
          <w:rFonts w:ascii="Times" w:eastAsia="Times" w:hAnsi="Times" w:cs="Times"/>
          <w:b/>
        </w:rPr>
        <w:t xml:space="preserve">2. </w:t>
      </w:r>
      <w:r>
        <w:t>Resolution to Condemn Israeli Settlements in Palestine</w:t>
      </w:r>
    </w:p>
    <w:p w:rsidR="001E427C" w:rsidRDefault="00D56F3B">
      <w:r>
        <w:t xml:space="preserve"> </w:t>
      </w:r>
    </w:p>
    <w:p w:rsidR="001E427C" w:rsidRDefault="00D56F3B">
      <w:r>
        <w:t>WHEREAS, Israel is currently constructing settlements in the West Bank and East Jerusalem, areas set aside for a future Pal</w:t>
      </w:r>
      <w:r>
        <w:t>estinian state; and</w:t>
      </w:r>
    </w:p>
    <w:p w:rsidR="001E427C" w:rsidRDefault="001E427C"/>
    <w:p w:rsidR="001E427C" w:rsidRDefault="00D56F3B">
      <w:r>
        <w:t xml:space="preserve">WHEREAS, </w:t>
      </w:r>
      <w:proofErr w:type="gramStart"/>
      <w:r>
        <w:t>More</w:t>
      </w:r>
      <w:proofErr w:type="gramEnd"/>
      <w:r>
        <w:t xml:space="preserve"> than 300,000 settlers are encroaching on privately-held Palestinian land; and</w:t>
      </w:r>
    </w:p>
    <w:p w:rsidR="001E427C" w:rsidRDefault="001E427C"/>
    <w:p w:rsidR="001E427C" w:rsidRDefault="00D56F3B">
      <w:r>
        <w:t xml:space="preserve">WHEREAS, </w:t>
      </w:r>
      <w:proofErr w:type="gramStart"/>
      <w:r>
        <w:t>The</w:t>
      </w:r>
      <w:proofErr w:type="gramEnd"/>
      <w:r>
        <w:t xml:space="preserve"> current Israeli settlements are damaging the prospects for a peaceful solution to the current conflict in the region and the two-</w:t>
      </w:r>
      <w:r>
        <w:t>state solution; and</w:t>
      </w:r>
    </w:p>
    <w:p w:rsidR="001E427C" w:rsidRDefault="001E427C"/>
    <w:p w:rsidR="001E427C" w:rsidRDefault="00D56F3B">
      <w:r>
        <w:t>WHEREAS, The United Nations has repeatedly declared Israeli settlements in violation of international law; now, therefore, be it</w:t>
      </w:r>
    </w:p>
    <w:p w:rsidR="001E427C" w:rsidRDefault="001E427C"/>
    <w:p w:rsidR="001E427C" w:rsidRDefault="00D56F3B">
      <w:r>
        <w:t xml:space="preserve">RESOLVED, </w:t>
      </w:r>
      <w:r>
        <w:tab/>
        <w:t>That the Congress here assembled condemns Israeli settlements in</w:t>
      </w:r>
    </w:p>
    <w:p w:rsidR="001E427C" w:rsidRDefault="00D56F3B">
      <w:r>
        <w:t>disputed territories; and, be it</w:t>
      </w:r>
    </w:p>
    <w:p w:rsidR="001E427C" w:rsidRDefault="001E427C"/>
    <w:p w:rsidR="001E427C" w:rsidRDefault="00D56F3B">
      <w:r>
        <w:t>FURTHER RESOLVED, That the Congress here assembled pass legislation to stop any</w:t>
      </w:r>
    </w:p>
    <w:p w:rsidR="001E427C" w:rsidRDefault="00D56F3B">
      <w:pPr>
        <w:rPr>
          <w:rFonts w:ascii="Calibri" w:eastAsia="Calibri" w:hAnsi="Calibri" w:cs="Calibri"/>
          <w:b/>
        </w:rPr>
      </w:pPr>
      <w:r>
        <w:t>further American funding for the propagation of settlements.</w:t>
      </w:r>
    </w:p>
    <w:p w:rsidR="001E427C" w:rsidRDefault="001E427C">
      <w:pPr>
        <w:spacing w:after="120"/>
      </w:pPr>
    </w:p>
    <w:p w:rsidR="001E427C" w:rsidRDefault="00957D51">
      <w:pPr>
        <w:spacing w:after="120"/>
      </w:pPr>
      <w:r>
        <w:rPr>
          <w:rFonts w:ascii="Times" w:eastAsia="Times" w:hAnsi="Times" w:cs="Times"/>
          <w:b/>
        </w:rPr>
        <w:t>ROUND</w:t>
      </w:r>
      <w:r w:rsidR="00D56F3B">
        <w:rPr>
          <w:rFonts w:ascii="Times" w:eastAsia="Times" w:hAnsi="Times" w:cs="Times"/>
          <w:b/>
        </w:rPr>
        <w:t xml:space="preserve"> 2</w:t>
      </w:r>
      <w:r w:rsidR="00D56F3B">
        <w:rPr>
          <w:rFonts w:ascii="Times" w:eastAsia="Times" w:hAnsi="Times" w:cs="Times"/>
          <w:b/>
        </w:rPr>
        <w:br/>
      </w:r>
      <w:r w:rsidR="00D56F3B">
        <w:rPr>
          <w:rFonts w:ascii="Times" w:eastAsia="Times" w:hAnsi="Times" w:cs="Times"/>
          <w:b/>
        </w:rPr>
        <w:t xml:space="preserve">3. A Resolution to Cap Tuition and Fees at All Federally Funded Universities </w:t>
      </w:r>
    </w:p>
    <w:p w:rsidR="001E427C" w:rsidRDefault="00D56F3B">
      <w:pPr>
        <w:spacing w:after="120"/>
      </w:pPr>
      <w:r>
        <w:rPr>
          <w:rFonts w:ascii="Times" w:eastAsia="Times" w:hAnsi="Times" w:cs="Times"/>
          <w:i/>
        </w:rPr>
        <w:t xml:space="preserve">Suggested by </w:t>
      </w:r>
      <w:proofErr w:type="spellStart"/>
      <w:r>
        <w:rPr>
          <w:rFonts w:ascii="Times" w:eastAsia="Times" w:hAnsi="Times" w:cs="Times"/>
          <w:i/>
        </w:rPr>
        <w:t>Kiyan</w:t>
      </w:r>
      <w:proofErr w:type="spellEnd"/>
      <w:r>
        <w:rPr>
          <w:rFonts w:ascii="Times" w:eastAsia="Times" w:hAnsi="Times" w:cs="Times"/>
          <w:i/>
        </w:rPr>
        <w:t xml:space="preserve">, Taft High School </w:t>
      </w:r>
    </w:p>
    <w:p w:rsidR="001E427C" w:rsidRDefault="00D56F3B">
      <w:pPr>
        <w:spacing w:after="120"/>
      </w:pPr>
      <w:r>
        <w:t>WHEREAS college tuition has skyrocketed and shows no sign of slowing down; and WHEREAS students graduate owing crushing amounts of student l</w:t>
      </w:r>
      <w:r>
        <w:t xml:space="preserve">oan debt; and </w:t>
      </w:r>
    </w:p>
    <w:p w:rsidR="001E427C" w:rsidRDefault="00D56F3B">
      <w:pPr>
        <w:spacing w:after="120"/>
      </w:pPr>
      <w:r>
        <w:t xml:space="preserve">WHEREAS the quickest way to ameliorate this untenable situation is to cap annual tuition costs at colleges and universities that accept federal funding; and </w:t>
      </w:r>
    </w:p>
    <w:p w:rsidR="001E427C" w:rsidRDefault="00D56F3B">
      <w:pPr>
        <w:spacing w:after="120"/>
      </w:pPr>
      <w:r>
        <w:t>WHEREAS reducing college tuition fees will enable and encourage more students to en</w:t>
      </w:r>
      <w:r>
        <w:t xml:space="preserve">roll and pursue their education; now </w:t>
      </w:r>
    </w:p>
    <w:p w:rsidR="001E427C" w:rsidRDefault="00D56F3B">
      <w:pPr>
        <w:spacing w:after="120"/>
      </w:pPr>
      <w:proofErr w:type="gramStart"/>
      <w:r>
        <w:t>THEREFORE</w:t>
      </w:r>
      <w:proofErr w:type="gramEnd"/>
      <w:r>
        <w:t xml:space="preserve"> BE IT RESOLVED THAT THE CONGRESS ASSEMBLED HERE cap tuition and fees at all public colleges and universities that accept federal funding to no more than $3,600 per year, or $1,800 per semester, or $900 per qu</w:t>
      </w:r>
      <w:r>
        <w:t xml:space="preserve">arter. This cap will take effect beginning with the freshman class of 2020. Federal funds will temporarily help colleges and universities finance any deficits caused by the loss of tuition and fees, but this assistance will be limited to four years, after </w:t>
      </w:r>
      <w:r>
        <w:t xml:space="preserve">which time it is expected that colleges and universities will have developed alternate ways of funding their institutions, instead of financially draining students and their families. </w:t>
      </w:r>
    </w:p>
    <w:p w:rsidR="00957D51" w:rsidRDefault="00957D51">
      <w:pPr>
        <w:spacing w:after="120"/>
        <w:rPr>
          <w:rFonts w:ascii="Times" w:eastAsia="Times" w:hAnsi="Times" w:cs="Times"/>
          <w:b/>
        </w:rPr>
      </w:pPr>
    </w:p>
    <w:p w:rsidR="001E427C" w:rsidRDefault="00D56F3B">
      <w:pPr>
        <w:spacing w:after="120"/>
      </w:pPr>
      <w:r>
        <w:rPr>
          <w:rFonts w:ascii="Times" w:eastAsia="Times" w:hAnsi="Times" w:cs="Times"/>
          <w:b/>
        </w:rPr>
        <w:t xml:space="preserve">4. </w:t>
      </w:r>
      <w:r>
        <w:rPr>
          <w:b/>
        </w:rPr>
        <w:t xml:space="preserve"> A Bill to Sanction China for North Korean Behavior</w:t>
      </w:r>
    </w:p>
    <w:p w:rsidR="001E427C" w:rsidRDefault="00D56F3B">
      <w:pPr>
        <w:spacing w:after="120"/>
      </w:pPr>
      <w:r>
        <w:t>WHEREAS, North K</w:t>
      </w:r>
      <w:r>
        <w:t xml:space="preserve">orea has failed to stop testing nuclear weapons and strategic </w:t>
      </w:r>
      <w:proofErr w:type="spellStart"/>
      <w:r>
        <w:t>missles</w:t>
      </w:r>
      <w:proofErr w:type="spellEnd"/>
      <w:r>
        <w:t>,</w:t>
      </w:r>
    </w:p>
    <w:p w:rsidR="001E427C" w:rsidRDefault="00D56F3B">
      <w:pPr>
        <w:spacing w:after="120"/>
      </w:pPr>
      <w:r>
        <w:t>and WHEREAS, China (PRC) is North Korea's largest trading partner,</w:t>
      </w:r>
    </w:p>
    <w:p w:rsidR="001E427C" w:rsidRDefault="00D56F3B">
      <w:pPr>
        <w:spacing w:after="120"/>
      </w:pPr>
      <w:r>
        <w:t>BE IT ENACTED that increasing trade sanctions against import of Chinese goods be imposed until such time as the cessat</w:t>
      </w:r>
      <w:r>
        <w:t>ion of North Korean testing of such weapons.</w:t>
      </w:r>
    </w:p>
    <w:p w:rsidR="001E427C" w:rsidRDefault="001E427C">
      <w:pPr>
        <w:spacing w:after="120"/>
      </w:pPr>
    </w:p>
    <w:p w:rsidR="001E427C" w:rsidRDefault="00957D51">
      <w:pPr>
        <w:spacing w:after="120"/>
      </w:pPr>
      <w:r>
        <w:rPr>
          <w:rFonts w:ascii="Times" w:eastAsia="Times" w:hAnsi="Times" w:cs="Times"/>
          <w:b/>
        </w:rPr>
        <w:t>ROUND</w:t>
      </w:r>
      <w:r w:rsidR="00D56F3B">
        <w:rPr>
          <w:rFonts w:ascii="Times" w:eastAsia="Times" w:hAnsi="Times" w:cs="Times"/>
          <w:b/>
        </w:rPr>
        <w:t xml:space="preserve"> 3 </w:t>
      </w:r>
    </w:p>
    <w:p w:rsidR="001E427C" w:rsidRDefault="00D56F3B">
      <w:pPr>
        <w:spacing w:after="120"/>
      </w:pPr>
      <w:r>
        <w:rPr>
          <w:rFonts w:ascii="Times" w:eastAsia="Times" w:hAnsi="Times" w:cs="Times"/>
          <w:b/>
        </w:rPr>
        <w:t xml:space="preserve">5. A Resolution to Amend Section 702 </w:t>
      </w:r>
    </w:p>
    <w:p w:rsidR="001E427C" w:rsidRDefault="00D56F3B">
      <w:pPr>
        <w:spacing w:after="120"/>
      </w:pPr>
      <w:r>
        <w:rPr>
          <w:rFonts w:ascii="Times" w:eastAsia="Times" w:hAnsi="Times" w:cs="Times"/>
          <w:i/>
        </w:rPr>
        <w:t xml:space="preserve">Proposed by K. Graber, Monroe </w:t>
      </w:r>
    </w:p>
    <w:p w:rsidR="001E427C" w:rsidRDefault="00D56F3B">
      <w:pPr>
        <w:spacing w:after="120"/>
      </w:pPr>
      <w:r>
        <w:t xml:space="preserve">WHEREAS on December 31, 2017, Section 702 of the 2008 Foreign Intelligence Surveillance Act (FISA) will expire; and </w:t>
      </w:r>
    </w:p>
    <w:p w:rsidR="001E427C" w:rsidRDefault="00D56F3B">
      <w:pPr>
        <w:spacing w:after="120"/>
      </w:pPr>
      <w:r>
        <w:t>WHEREAS Secti</w:t>
      </w:r>
      <w:r>
        <w:t xml:space="preserve">on 702 allows the government to intercept electronic communications between a U.S. person and a targeted foreigner located abroad, whom the government has determined is likely to communicate “foreign intelligence information;” and </w:t>
      </w:r>
    </w:p>
    <w:p w:rsidR="001E427C" w:rsidRDefault="00D56F3B">
      <w:pPr>
        <w:spacing w:after="120"/>
      </w:pPr>
      <w:r>
        <w:lastRenderedPageBreak/>
        <w:t>WHEREAS Section 702 “tar</w:t>
      </w:r>
      <w:r>
        <w:t xml:space="preserve">gets” are not subject to FISA court approval; and </w:t>
      </w:r>
    </w:p>
    <w:p w:rsidR="001E427C" w:rsidRDefault="00D56F3B">
      <w:pPr>
        <w:spacing w:after="120"/>
      </w:pPr>
      <w:r>
        <w:t>WHEREAS Section 702 does not require the government to make any judicial showing that a target has engaged in nefarious activity—indeed, the government can surveil provided the purpose is to obtain “foreig</w:t>
      </w:r>
      <w:r>
        <w:t xml:space="preserve">n intelligence information”—a phrase so vague it could sweep in activists or journalists; and </w:t>
      </w:r>
    </w:p>
    <w:p w:rsidR="001E427C" w:rsidRDefault="00D56F3B">
      <w:pPr>
        <w:spacing w:after="120"/>
      </w:pPr>
      <w:r>
        <w:t xml:space="preserve">WHEREAS since its enactment, the extent to which the government </w:t>
      </w:r>
      <w:r>
        <w:rPr>
          <w:rFonts w:ascii="Times" w:eastAsia="Times" w:hAnsi="Times" w:cs="Times"/>
          <w:i/>
        </w:rPr>
        <w:t xml:space="preserve">incidentally </w:t>
      </w:r>
      <w:r>
        <w:t xml:space="preserve">acquires the communications of U.S. persons within the United States has been a source of public concern; and </w:t>
      </w:r>
    </w:p>
    <w:p w:rsidR="001E427C" w:rsidRDefault="00D56F3B">
      <w:pPr>
        <w:spacing w:after="120"/>
      </w:pPr>
      <w:r>
        <w:t xml:space="preserve">WHEREAS the risk of </w:t>
      </w:r>
      <w:r>
        <w:rPr>
          <w:rFonts w:ascii="Times" w:eastAsia="Times" w:hAnsi="Times" w:cs="Times"/>
          <w:i/>
        </w:rPr>
        <w:t xml:space="preserve">incidental </w:t>
      </w:r>
      <w:r>
        <w:t>privacy intrusion is high for persons in contact with people abroad, because collecting innocent communications is</w:t>
      </w:r>
      <w:r>
        <w:t xml:space="preserve"> a collateral result of monitoring a foreign target; and </w:t>
      </w:r>
    </w:p>
    <w:p w:rsidR="001E427C" w:rsidRDefault="00D56F3B">
      <w:pPr>
        <w:spacing w:after="120"/>
      </w:pPr>
      <w:r>
        <w:t xml:space="preserve">WHEREAS congress has an opportunity now to amend Section 702 before it expires and is renewed, </w:t>
      </w:r>
    </w:p>
    <w:p w:rsidR="001E427C" w:rsidRDefault="00D56F3B">
      <w:pPr>
        <w:spacing w:after="120"/>
      </w:pPr>
      <w:r>
        <w:t xml:space="preserve">THEREFORE: Since Section 702 threatens our civil liberties, this congress resolves to amend it and to </w:t>
      </w:r>
      <w:r>
        <w:t xml:space="preserve">be guided by the following imperatives: </w:t>
      </w:r>
    </w:p>
    <w:p w:rsidR="001E427C" w:rsidRDefault="00D56F3B">
      <w:pPr>
        <w:spacing w:after="120"/>
      </w:pPr>
      <w:r>
        <w:t xml:space="preserve">1. </w:t>
      </w:r>
      <w:r>
        <w:rPr>
          <w:rFonts w:ascii="Times" w:eastAsia="Times" w:hAnsi="Times" w:cs="Times"/>
          <w:b/>
        </w:rPr>
        <w:t xml:space="preserve">Recognize </w:t>
      </w:r>
      <w:r>
        <w:t xml:space="preserve">that although intelligence collection is vital for national security, it is equally critical that the law adheres to constitutional limits to protect rights. </w:t>
      </w:r>
    </w:p>
    <w:p w:rsidR="00957D51" w:rsidRDefault="00D56F3B">
      <w:pPr>
        <w:spacing w:after="120"/>
      </w:pPr>
      <w:r>
        <w:t xml:space="preserve">2. </w:t>
      </w:r>
      <w:r>
        <w:rPr>
          <w:rFonts w:ascii="Times" w:eastAsia="Times" w:hAnsi="Times" w:cs="Times"/>
          <w:b/>
        </w:rPr>
        <w:t xml:space="preserve">Improve </w:t>
      </w:r>
      <w:r>
        <w:t>oversight by requiring FISA cour</w:t>
      </w:r>
      <w:r>
        <w:t xml:space="preserve">t review and requiring the government to report statistics. </w:t>
      </w:r>
    </w:p>
    <w:p w:rsidR="001E427C" w:rsidRDefault="00D56F3B">
      <w:pPr>
        <w:spacing w:after="120"/>
      </w:pPr>
      <w:r>
        <w:t xml:space="preserve">3. </w:t>
      </w:r>
      <w:r>
        <w:rPr>
          <w:rFonts w:ascii="Times" w:eastAsia="Times" w:hAnsi="Times" w:cs="Times"/>
          <w:b/>
        </w:rPr>
        <w:t xml:space="preserve">Reinstate </w:t>
      </w:r>
      <w:r>
        <w:t xml:space="preserve">and enforce Section 702’s </w:t>
      </w:r>
      <w:r>
        <w:rPr>
          <w:rFonts w:ascii="Times" w:eastAsia="Times" w:hAnsi="Times" w:cs="Times"/>
          <w:i/>
        </w:rPr>
        <w:t xml:space="preserve">primary purpose, </w:t>
      </w:r>
      <w:r>
        <w:t xml:space="preserve">that an intercept be undertaken to investigate </w:t>
      </w:r>
    </w:p>
    <w:p w:rsidR="001E427C" w:rsidRDefault="00D56F3B">
      <w:pPr>
        <w:spacing w:after="120"/>
      </w:pPr>
      <w:r>
        <w:t xml:space="preserve">foreign intelligence matters only, and not to find evidence of ordinary criminal activity. 4. </w:t>
      </w:r>
      <w:r>
        <w:rPr>
          <w:rFonts w:ascii="Times" w:eastAsia="Times" w:hAnsi="Times" w:cs="Times"/>
          <w:b/>
        </w:rPr>
        <w:t xml:space="preserve">Ensure </w:t>
      </w:r>
      <w:r>
        <w:t xml:space="preserve">that individuals are able to challenge Section 702 surveillance in court. </w:t>
      </w:r>
    </w:p>
    <w:p w:rsidR="001E427C" w:rsidRDefault="00957D51">
      <w:pPr>
        <w:spacing w:after="120"/>
      </w:pPr>
      <w:r>
        <w:t>4</w:t>
      </w:r>
      <w:r w:rsidR="00D56F3B">
        <w:t xml:space="preserve">. </w:t>
      </w:r>
      <w:r w:rsidR="00D56F3B">
        <w:rPr>
          <w:rFonts w:ascii="Times" w:eastAsia="Times" w:hAnsi="Times" w:cs="Times"/>
          <w:b/>
        </w:rPr>
        <w:t xml:space="preserve">Restrict </w:t>
      </w:r>
      <w:r w:rsidR="00D56F3B">
        <w:t>the government’s practice of “querying” information, in which NSA or</w:t>
      </w:r>
      <w:r w:rsidR="00D56F3B">
        <w:t xml:space="preserve"> FBI agents use certain identifiers to isolate communications from pools of collected data, often leading to the capture of domestic conversations unrelated to foreign intelligence. </w:t>
      </w:r>
    </w:p>
    <w:p w:rsidR="001E427C" w:rsidRDefault="00957D51">
      <w:pPr>
        <w:spacing w:after="120"/>
      </w:pPr>
      <w:r>
        <w:t>5</w:t>
      </w:r>
      <w:r w:rsidR="00D56F3B">
        <w:t xml:space="preserve">. </w:t>
      </w:r>
      <w:r w:rsidR="00D56F3B">
        <w:rPr>
          <w:rFonts w:ascii="Times" w:eastAsia="Times" w:hAnsi="Times" w:cs="Times"/>
          <w:b/>
        </w:rPr>
        <w:t xml:space="preserve">Restrain </w:t>
      </w:r>
      <w:r w:rsidR="00D56F3B">
        <w:t>all governmental agencies from treating Section 702 as a gene</w:t>
      </w:r>
      <w:r w:rsidR="00D56F3B">
        <w:t xml:space="preserve">ral warrant giving them broad authority to search incidentally collected communications conducted by U.S. persons; instead such searches should only commence upon judicial issue of a traditional warrant upon probable cause. </w:t>
      </w:r>
    </w:p>
    <w:p w:rsidR="00957D51" w:rsidRDefault="00957D51">
      <w:pPr>
        <w:spacing w:after="120"/>
        <w:rPr>
          <w:rFonts w:ascii="Times" w:eastAsia="Times" w:hAnsi="Times" w:cs="Times"/>
          <w:b/>
        </w:rPr>
      </w:pPr>
    </w:p>
    <w:p w:rsidR="001E427C" w:rsidRDefault="00957D51">
      <w:pPr>
        <w:spacing w:after="120"/>
      </w:pPr>
      <w:r>
        <w:rPr>
          <w:rFonts w:ascii="Times" w:eastAsia="Times" w:hAnsi="Times" w:cs="Times"/>
          <w:b/>
        </w:rPr>
        <w:t>6. A Resolution t</w:t>
      </w:r>
      <w:r w:rsidR="00D56F3B">
        <w:rPr>
          <w:rFonts w:ascii="Times" w:eastAsia="Times" w:hAnsi="Times" w:cs="Times"/>
          <w:b/>
        </w:rPr>
        <w:t>o Expand Puert</w:t>
      </w:r>
      <w:r w:rsidR="00D56F3B">
        <w:rPr>
          <w:rFonts w:ascii="Times" w:eastAsia="Times" w:hAnsi="Times" w:cs="Times"/>
          <w:b/>
        </w:rPr>
        <w:t xml:space="preserve">o Rico </w:t>
      </w:r>
      <w:r>
        <w:rPr>
          <w:rFonts w:ascii="Times" w:eastAsia="Times" w:hAnsi="Times" w:cs="Times"/>
          <w:b/>
        </w:rPr>
        <w:t xml:space="preserve">to </w:t>
      </w:r>
      <w:r w:rsidR="00D56F3B">
        <w:rPr>
          <w:rFonts w:ascii="Times" w:eastAsia="Times" w:hAnsi="Times" w:cs="Times"/>
          <w:b/>
        </w:rPr>
        <w:t xml:space="preserve">the 51st State </w:t>
      </w:r>
    </w:p>
    <w:p w:rsidR="001E427C" w:rsidRDefault="00D56F3B">
      <w:pPr>
        <w:spacing w:after="120"/>
      </w:pPr>
      <w:r>
        <w:rPr>
          <w:rFonts w:ascii="Times" w:eastAsia="Times" w:hAnsi="Times" w:cs="Times"/>
          <w:i/>
        </w:rPr>
        <w:t xml:space="preserve">Suggested by Matteo </w:t>
      </w:r>
      <w:proofErr w:type="spellStart"/>
      <w:r>
        <w:rPr>
          <w:rFonts w:ascii="Times" w:eastAsia="Times" w:hAnsi="Times" w:cs="Times"/>
          <w:i/>
        </w:rPr>
        <w:t>Akbarpour</w:t>
      </w:r>
      <w:proofErr w:type="spellEnd"/>
      <w:r>
        <w:rPr>
          <w:rFonts w:ascii="Times" w:eastAsia="Times" w:hAnsi="Times" w:cs="Times"/>
          <w:i/>
        </w:rPr>
        <w:t xml:space="preserve">, El Camino Real Charter </w:t>
      </w:r>
    </w:p>
    <w:p w:rsidR="00957D51" w:rsidRDefault="00D56F3B">
      <w:pPr>
        <w:spacing w:after="120"/>
      </w:pPr>
      <w:r>
        <w:t xml:space="preserve">WHEREAS the commonwealth of Puerto Rico is bankrupt and devastated by Hurricane Maria; and </w:t>
      </w:r>
    </w:p>
    <w:p w:rsidR="00957D51" w:rsidRDefault="00D56F3B">
      <w:pPr>
        <w:spacing w:after="120"/>
      </w:pPr>
      <w:r>
        <w:t>WHEREAS the United States can vastly improve Puerto Rico’s dire situation by granting i</w:t>
      </w:r>
      <w:r>
        <w:t xml:space="preserve">t statehood; and </w:t>
      </w:r>
    </w:p>
    <w:p w:rsidR="001E427C" w:rsidRDefault="00D56F3B">
      <w:pPr>
        <w:spacing w:after="120"/>
      </w:pPr>
      <w:r>
        <w:t xml:space="preserve">WHEREAS 97% of the Puerto Rican electorate chose “Statehood” on the June 2017 referendum; now </w:t>
      </w:r>
    </w:p>
    <w:p w:rsidR="001E427C" w:rsidRDefault="00D56F3B">
      <w:pPr>
        <w:spacing w:after="120"/>
      </w:pPr>
      <w:proofErr w:type="gramStart"/>
      <w:r>
        <w:t>THEREFORE</w:t>
      </w:r>
      <w:proofErr w:type="gramEnd"/>
      <w:r>
        <w:t xml:space="preserve"> BE IT RESOLVED THAT THE CONGRESS ASSEMBLED HERE recommend that the United States grant full statehood to the U. S. territory of Puerto</w:t>
      </w:r>
      <w:r>
        <w:t xml:space="preserve"> Rico. </w:t>
      </w:r>
    </w:p>
    <w:p w:rsidR="001E427C" w:rsidRDefault="001E427C">
      <w:pPr>
        <w:spacing w:after="120"/>
      </w:pPr>
    </w:p>
    <w:p w:rsidR="00957D51" w:rsidRDefault="00957D51">
      <w:pPr>
        <w:rPr>
          <w:b/>
          <w:i/>
        </w:rPr>
      </w:pPr>
      <w:r>
        <w:rPr>
          <w:b/>
          <w:i/>
        </w:rPr>
        <w:br w:type="page"/>
      </w:r>
    </w:p>
    <w:p w:rsidR="001E427C" w:rsidRDefault="00D56F3B">
      <w:pPr>
        <w:spacing w:after="120"/>
      </w:pPr>
      <w:r>
        <w:rPr>
          <w:b/>
          <w:i/>
        </w:rPr>
        <w:lastRenderedPageBreak/>
        <w:t>Semi-Finals Session</w:t>
      </w:r>
    </w:p>
    <w:p w:rsidR="001E427C" w:rsidRDefault="00D56F3B">
      <w:pPr>
        <w:spacing w:after="120"/>
      </w:pPr>
      <w:r>
        <w:rPr>
          <w:b/>
          <w:smallCaps/>
        </w:rPr>
        <w:t>7. A Bill to Enforce the Usage of Police Body Cameras</w:t>
      </w:r>
    </w:p>
    <w:p w:rsidR="001E427C" w:rsidRDefault="001E427C">
      <w:pPr>
        <w:sectPr w:rsidR="001E427C">
          <w:pgSz w:w="12240" w:h="15840"/>
          <w:pgMar w:top="1134" w:right="1134" w:bottom="1134" w:left="1134" w:header="0" w:footer="720" w:gutter="0"/>
          <w:pgNumType w:start="1"/>
          <w:cols w:space="720"/>
        </w:sectPr>
      </w:pPr>
    </w:p>
    <w:p w:rsidR="001E427C" w:rsidRDefault="00D56F3B">
      <w:pPr>
        <w:spacing w:line="384" w:lineRule="auto"/>
        <w:ind w:left="1440" w:hanging="1440"/>
      </w:pPr>
      <w:r>
        <w:rPr>
          <w:smallCaps/>
        </w:rPr>
        <w:t>BE IT ENACTED BY THE STUDENT CONGRESS HERE ASSEMBLED THAT:</w:t>
      </w:r>
    </w:p>
    <w:p w:rsidR="001E427C" w:rsidRDefault="00D56F3B">
      <w:pPr>
        <w:spacing w:line="480" w:lineRule="auto"/>
        <w:ind w:left="1440" w:hanging="1440"/>
      </w:pPr>
      <w:r>
        <w:rPr>
          <w:b/>
          <w:smallCaps/>
        </w:rPr>
        <w:t>SECTION 1</w:t>
      </w:r>
      <w:r>
        <w:t>.</w:t>
      </w:r>
      <w:r>
        <w:tab/>
        <w:t>All police officers shall wear body cameras at all times while on a tour of duty.</w:t>
      </w:r>
    </w:p>
    <w:p w:rsidR="001E427C" w:rsidRDefault="00D56F3B" w:rsidP="00957D51">
      <w:pPr>
        <w:ind w:left="1440" w:hanging="1440"/>
      </w:pPr>
      <w:r>
        <w:rPr>
          <w:b/>
          <w:smallCaps/>
        </w:rPr>
        <w:t>SECTION 2</w:t>
      </w:r>
      <w:r>
        <w:t>. "Tour of duty” shall be a period of time during which a police office is considered to be on duty for the purposes of determining compensable hours. It may be a scheduled or unscheduled period. Such periods include “shifts” assigned to police of</w:t>
      </w:r>
      <w:r>
        <w:t>ficers often days in advance of the performance of the work. Scheduled periods also include time spent in work outside of the “shift” which the policy agency employer assigns. For example, a police officer may be assigned crowd control during a parade or o</w:t>
      </w:r>
      <w:r>
        <w:t>ther event outside his or her shift.</w:t>
      </w:r>
    </w:p>
    <w:p w:rsidR="00957D51" w:rsidRDefault="00957D51" w:rsidP="00957D51">
      <w:pPr>
        <w:ind w:left="1440" w:hanging="1440"/>
      </w:pPr>
    </w:p>
    <w:p w:rsidR="001E427C" w:rsidRDefault="00D56F3B" w:rsidP="00957D51">
      <w:pPr>
        <w:ind w:left="1440" w:hanging="1440"/>
      </w:pPr>
      <w:r>
        <w:rPr>
          <w:b/>
          <w:smallCaps/>
        </w:rPr>
        <w:t>SECTION 3</w:t>
      </w:r>
      <w:r>
        <w:rPr>
          <w:b/>
        </w:rPr>
        <w:t>.</w:t>
      </w:r>
      <w:r>
        <w:tab/>
        <w:t>The Department of Justice shall oversee the implementation of this legislation in coordination with the Board of Police Commissioners for each department.</w:t>
      </w:r>
    </w:p>
    <w:p w:rsidR="001E427C" w:rsidRDefault="00D56F3B" w:rsidP="00957D51">
      <w:pPr>
        <w:numPr>
          <w:ilvl w:val="0"/>
          <w:numId w:val="1"/>
        </w:numPr>
      </w:pPr>
      <w:r>
        <w:t>Any and all officers caught without their camera on a</w:t>
      </w:r>
      <w:r>
        <w:t>t the time of an arrest will be discharged.</w:t>
      </w:r>
    </w:p>
    <w:p w:rsidR="001E427C" w:rsidRDefault="00D56F3B" w:rsidP="00957D51">
      <w:pPr>
        <w:numPr>
          <w:ilvl w:val="0"/>
          <w:numId w:val="1"/>
        </w:numPr>
      </w:pPr>
      <w:r>
        <w:t>Police Departments shall receive $1.2 million over the course of two years in state and federal taxes to fund the purchase of cameras and servers to maintain records.</w:t>
      </w:r>
    </w:p>
    <w:p w:rsidR="00957D51" w:rsidRDefault="00957D51" w:rsidP="00957D51">
      <w:pPr>
        <w:ind w:left="1800"/>
      </w:pPr>
    </w:p>
    <w:p w:rsidR="001E427C" w:rsidRDefault="00D56F3B">
      <w:pPr>
        <w:spacing w:line="384" w:lineRule="auto"/>
        <w:ind w:left="1440" w:hanging="1440"/>
      </w:pPr>
      <w:r>
        <w:rPr>
          <w:b/>
          <w:smallCaps/>
        </w:rPr>
        <w:t>SECTION 4.</w:t>
      </w:r>
      <w:r>
        <w:t xml:space="preserve"> </w:t>
      </w:r>
      <w:r>
        <w:tab/>
        <w:t>All laws in conflict with this le</w:t>
      </w:r>
      <w:r>
        <w:t>gislation are hereby declared null and void.</w:t>
      </w:r>
    </w:p>
    <w:p w:rsidR="001E427C" w:rsidRDefault="00D56F3B">
      <w:pPr>
        <w:spacing w:line="384" w:lineRule="auto"/>
      </w:pPr>
      <w:r>
        <w:rPr>
          <w:b/>
        </w:rPr>
        <w:t>SECTION 5.</w:t>
      </w:r>
      <w:r>
        <w:rPr>
          <w:b/>
        </w:rPr>
        <w:tab/>
      </w:r>
      <w:r>
        <w:t xml:space="preserve">The bill shall take effect on January 1, 2018.  </w:t>
      </w:r>
    </w:p>
    <w:p w:rsidR="001E427C" w:rsidRDefault="001E427C">
      <w:pPr>
        <w:sectPr w:rsidR="001E427C">
          <w:type w:val="continuous"/>
          <w:pgSz w:w="12240" w:h="15840"/>
          <w:pgMar w:top="1134" w:right="1134" w:bottom="1134" w:left="1134" w:header="0" w:footer="720" w:gutter="0"/>
          <w:cols w:space="720"/>
        </w:sectPr>
      </w:pPr>
    </w:p>
    <w:p w:rsidR="001E427C" w:rsidRDefault="00D56F3B">
      <w:pPr>
        <w:ind w:left="1440" w:hanging="1440"/>
      </w:pPr>
      <w:r>
        <w:rPr>
          <w:i/>
        </w:rPr>
        <w:tab/>
      </w:r>
      <w:r>
        <w:rPr>
          <w:i/>
        </w:rPr>
        <w:tab/>
      </w:r>
      <w:r>
        <w:rPr>
          <w:i/>
        </w:rPr>
        <w:tab/>
      </w:r>
      <w:r>
        <w:rPr>
          <w:i/>
        </w:rPr>
        <w:tab/>
      </w:r>
      <w:r>
        <w:rPr>
          <w:i/>
        </w:rPr>
        <w:tab/>
      </w:r>
      <w:r>
        <w:rPr>
          <w:i/>
        </w:rPr>
        <w:tab/>
      </w:r>
    </w:p>
    <w:p w:rsidR="001E427C" w:rsidRDefault="00D56F3B">
      <w:pPr>
        <w:ind w:left="4320" w:firstLine="720"/>
      </w:pPr>
      <w:r>
        <w:rPr>
          <w:i/>
        </w:rPr>
        <w:t>Respectfully submitted,</w:t>
      </w:r>
    </w:p>
    <w:p w:rsidR="001E427C" w:rsidRDefault="00D56F3B">
      <w:pPr>
        <w:ind w:firstLine="720"/>
      </w:pPr>
      <w:r>
        <w:rPr>
          <w:i/>
        </w:rPr>
        <w:tab/>
      </w:r>
      <w:r>
        <w:rPr>
          <w:i/>
        </w:rPr>
        <w:tab/>
      </w:r>
      <w:r>
        <w:rPr>
          <w:i/>
        </w:rPr>
        <w:tab/>
      </w:r>
      <w:r>
        <w:rPr>
          <w:i/>
        </w:rPr>
        <w:tab/>
      </w:r>
      <w:r>
        <w:rPr>
          <w:i/>
        </w:rPr>
        <w:tab/>
      </w:r>
      <w:r>
        <w:rPr>
          <w:i/>
        </w:rPr>
        <w:tab/>
      </w:r>
      <w:proofErr w:type="spellStart"/>
      <w:r>
        <w:rPr>
          <w:i/>
        </w:rPr>
        <w:t>Westridge</w:t>
      </w:r>
      <w:proofErr w:type="spellEnd"/>
      <w:r>
        <w:rPr>
          <w:i/>
        </w:rPr>
        <w:t xml:space="preserve"> School</w:t>
      </w:r>
    </w:p>
    <w:p w:rsidR="001E427C" w:rsidRDefault="001E427C">
      <w:pPr>
        <w:ind w:firstLine="720"/>
      </w:pPr>
    </w:p>
    <w:p w:rsidR="001E427C" w:rsidRDefault="001E427C">
      <w:pPr>
        <w:ind w:firstLine="720"/>
      </w:pPr>
    </w:p>
    <w:p w:rsidR="001E427C" w:rsidRDefault="00D56F3B">
      <w:pPr>
        <w:ind w:firstLine="720"/>
      </w:pPr>
      <w:r>
        <w:rPr>
          <w:b/>
          <w:smallCaps/>
        </w:rPr>
        <w:t>8. A Bill to Reform the American Bail System</w:t>
      </w:r>
    </w:p>
    <w:p w:rsidR="001E427C" w:rsidRDefault="001E427C">
      <w:pPr>
        <w:sectPr w:rsidR="001E427C">
          <w:type w:val="continuous"/>
          <w:pgSz w:w="12240" w:h="15840"/>
          <w:pgMar w:top="1134" w:right="1134" w:bottom="1134" w:left="1134" w:header="0" w:footer="720" w:gutter="0"/>
          <w:cols w:space="720"/>
        </w:sectPr>
      </w:pPr>
    </w:p>
    <w:p w:rsidR="001E427C" w:rsidRDefault="001E427C">
      <w:pPr>
        <w:jc w:val="center"/>
      </w:pPr>
    </w:p>
    <w:p w:rsidR="001E427C" w:rsidRDefault="001E427C">
      <w:pPr>
        <w:sectPr w:rsidR="001E427C">
          <w:type w:val="continuous"/>
          <w:pgSz w:w="12240" w:h="15840"/>
          <w:pgMar w:top="1134" w:right="1134" w:bottom="1134" w:left="1134" w:header="0" w:footer="720" w:gutter="0"/>
          <w:cols w:space="720"/>
        </w:sectPr>
      </w:pPr>
    </w:p>
    <w:p w:rsidR="001E427C" w:rsidRDefault="00D56F3B">
      <w:pPr>
        <w:spacing w:line="384" w:lineRule="auto"/>
      </w:pPr>
      <w:r>
        <w:rPr>
          <w:smallCaps/>
        </w:rPr>
        <w:t>BE IT ENACTED BY THE STUDENT CONGRESS HERE ASSEMBLED THAT:</w:t>
      </w:r>
    </w:p>
    <w:p w:rsidR="001E427C" w:rsidRDefault="00D56F3B">
      <w:pPr>
        <w:spacing w:line="480" w:lineRule="auto"/>
        <w:ind w:left="1440" w:hanging="1440"/>
      </w:pPr>
      <w:r>
        <w:rPr>
          <w:b/>
          <w:smallCaps/>
        </w:rPr>
        <w:t>SECTION 1</w:t>
      </w:r>
      <w:r>
        <w:t>.</w:t>
      </w:r>
      <w:r>
        <w:tab/>
        <w:t>The use of money bail in federal courts shall hereby be banned.</w:t>
      </w:r>
    </w:p>
    <w:p w:rsidR="001E427C" w:rsidRDefault="00D56F3B" w:rsidP="00957D51">
      <w:pPr>
        <w:ind w:left="1440" w:hanging="1440"/>
      </w:pPr>
      <w:r>
        <w:rPr>
          <w:b/>
          <w:smallCaps/>
        </w:rPr>
        <w:t>SECTION 2</w:t>
      </w:r>
      <w:r>
        <w:t>.</w:t>
      </w:r>
      <w:r>
        <w:tab/>
        <w:t>“Money bail” shall be defined as the use of monetary payment as a condition for pretrial release in criminal ca</w:t>
      </w:r>
      <w:r>
        <w:t>ses.</w:t>
      </w:r>
    </w:p>
    <w:p w:rsidR="00957D51" w:rsidRDefault="00957D51" w:rsidP="00957D51">
      <w:pPr>
        <w:ind w:left="1440" w:hanging="1440"/>
      </w:pPr>
    </w:p>
    <w:p w:rsidR="001E427C" w:rsidRDefault="00D56F3B" w:rsidP="00957D51">
      <w:pPr>
        <w:ind w:left="1440" w:hanging="1440"/>
      </w:pPr>
      <w:r>
        <w:rPr>
          <w:b/>
          <w:smallCaps/>
        </w:rPr>
        <w:t>SECTION 3</w:t>
      </w:r>
      <w:r>
        <w:rPr>
          <w:b/>
        </w:rPr>
        <w:t>.</w:t>
      </w:r>
      <w:r>
        <w:tab/>
        <w:t xml:space="preserve">A. The Department of Justice shall oversee the enforcement of this legislation. </w:t>
      </w:r>
    </w:p>
    <w:p w:rsidR="001E427C" w:rsidRDefault="00D56F3B" w:rsidP="00957D51">
      <w:pPr>
        <w:pStyle w:val="ListParagraph"/>
        <w:numPr>
          <w:ilvl w:val="0"/>
          <w:numId w:val="3"/>
        </w:numPr>
      </w:pPr>
      <w:r>
        <w:t>States that continue to use money bail in federal courts will be ineligible for Edward Byrne Justice Assistance Grants from the Federal Government.</w:t>
      </w:r>
    </w:p>
    <w:p w:rsidR="00957D51" w:rsidRDefault="00957D51" w:rsidP="00957D51">
      <w:pPr>
        <w:pStyle w:val="ListParagraph"/>
        <w:ind w:left="1800"/>
      </w:pPr>
    </w:p>
    <w:p w:rsidR="001E427C" w:rsidRDefault="00D56F3B">
      <w:pPr>
        <w:spacing w:line="384" w:lineRule="auto"/>
        <w:ind w:left="1440" w:hanging="1440"/>
      </w:pPr>
      <w:r>
        <w:rPr>
          <w:b/>
        </w:rPr>
        <w:t>S</w:t>
      </w:r>
      <w:r>
        <w:rPr>
          <w:b/>
        </w:rPr>
        <w:t xml:space="preserve">ECTION </w:t>
      </w:r>
      <w:r>
        <w:rPr>
          <w:b/>
        </w:rPr>
        <w:t>4.</w:t>
      </w:r>
      <w:r>
        <w:rPr>
          <w:b/>
        </w:rPr>
        <w:tab/>
      </w:r>
      <w:r>
        <w:t xml:space="preserve">This legislation will enter into effect at the beginning of fiscal year 2019.  </w:t>
      </w:r>
    </w:p>
    <w:p w:rsidR="001E427C" w:rsidRDefault="00D56F3B">
      <w:pPr>
        <w:spacing w:line="384" w:lineRule="auto"/>
        <w:ind w:left="1440" w:hanging="1440"/>
      </w:pPr>
      <w:r>
        <w:rPr>
          <w:b/>
          <w:smallCaps/>
        </w:rPr>
        <w:t>SECTION 5.</w:t>
      </w:r>
      <w:r>
        <w:t xml:space="preserve"> </w:t>
      </w:r>
      <w:r>
        <w:tab/>
        <w:t>All laws in conflict with this legislation are hereby declared null and void.</w:t>
      </w:r>
    </w:p>
    <w:p w:rsidR="001E427C" w:rsidRDefault="001E427C">
      <w:pPr>
        <w:sectPr w:rsidR="001E427C">
          <w:type w:val="continuous"/>
          <w:pgSz w:w="12240" w:h="15840"/>
          <w:pgMar w:top="1134" w:right="1134" w:bottom="1134" w:left="1134" w:header="0" w:footer="720" w:gutter="0"/>
          <w:cols w:space="720"/>
        </w:sectPr>
      </w:pPr>
    </w:p>
    <w:p w:rsidR="001E427C" w:rsidRDefault="001E427C">
      <w:pPr>
        <w:spacing w:line="384" w:lineRule="auto"/>
        <w:ind w:left="1440" w:hanging="1440"/>
      </w:pPr>
    </w:p>
    <w:p w:rsidR="001E427C" w:rsidRDefault="00D56F3B" w:rsidP="00957D51">
      <w:pPr>
        <w:ind w:left="4320" w:firstLine="720"/>
      </w:pPr>
      <w:r>
        <w:rPr>
          <w:i/>
        </w:rPr>
        <w:t>Respectfully submitted,</w:t>
      </w:r>
    </w:p>
    <w:p w:rsidR="00957D51" w:rsidRPr="00957D51" w:rsidRDefault="00D56F3B" w:rsidP="00957D51">
      <w:pPr>
        <w:ind w:left="1440" w:hanging="1440"/>
      </w:pPr>
      <w:r>
        <w:rPr>
          <w:i/>
        </w:rPr>
        <w:tab/>
      </w:r>
      <w:r>
        <w:rPr>
          <w:i/>
        </w:rPr>
        <w:tab/>
      </w:r>
      <w:r>
        <w:rPr>
          <w:i/>
        </w:rPr>
        <w:tab/>
      </w:r>
      <w:r>
        <w:rPr>
          <w:i/>
        </w:rPr>
        <w:tab/>
      </w:r>
      <w:r>
        <w:rPr>
          <w:i/>
        </w:rPr>
        <w:tab/>
      </w:r>
      <w:r>
        <w:rPr>
          <w:i/>
        </w:rPr>
        <w:tab/>
        <w:t>North Hollywood High School</w:t>
      </w:r>
      <w:bookmarkStart w:id="0" w:name="_GoBack"/>
      <w:bookmarkEnd w:id="0"/>
      <w:r w:rsidR="00957D51">
        <w:rPr>
          <w:b/>
          <w:i/>
          <w:smallCaps/>
          <w:color w:val="0000FF"/>
        </w:rPr>
        <w:br w:type="page"/>
      </w:r>
    </w:p>
    <w:p w:rsidR="001E427C" w:rsidRDefault="00D56F3B">
      <w:pPr>
        <w:ind w:left="1440" w:hanging="1440"/>
      </w:pPr>
      <w:r>
        <w:rPr>
          <w:b/>
          <w:i/>
          <w:smallCaps/>
          <w:color w:val="0000FF"/>
        </w:rPr>
        <w:lastRenderedPageBreak/>
        <w:t>FINALS BILLS</w:t>
      </w:r>
    </w:p>
    <w:p w:rsidR="001E427C" w:rsidRDefault="001E427C">
      <w:pPr>
        <w:ind w:left="1440" w:hanging="1440"/>
      </w:pPr>
    </w:p>
    <w:p w:rsidR="001E427C" w:rsidRDefault="00D56F3B">
      <w:pPr>
        <w:ind w:left="1440" w:hanging="1440"/>
      </w:pPr>
      <w:r>
        <w:rPr>
          <w:b/>
          <w:i/>
          <w:smallCaps/>
          <w:color w:val="0000FF"/>
        </w:rPr>
        <w:t xml:space="preserve">9. </w:t>
      </w:r>
      <w:r>
        <w:rPr>
          <w:b/>
          <w:smallCaps/>
        </w:rPr>
        <w:t>A Bill to Close American Military Bases in Okinawa, Japan</w:t>
      </w:r>
    </w:p>
    <w:p w:rsidR="001E427C" w:rsidRDefault="001E427C">
      <w:pPr>
        <w:ind w:left="720"/>
      </w:pPr>
    </w:p>
    <w:p w:rsidR="001E427C" w:rsidRDefault="001E427C">
      <w:pPr>
        <w:sectPr w:rsidR="001E427C">
          <w:type w:val="continuous"/>
          <w:pgSz w:w="12240" w:h="15840"/>
          <w:pgMar w:top="1134" w:right="1134" w:bottom="1134" w:left="1134" w:header="0" w:footer="720" w:gutter="0"/>
          <w:cols w:space="720"/>
        </w:sectPr>
      </w:pPr>
    </w:p>
    <w:p w:rsidR="001E427C" w:rsidRDefault="00D56F3B">
      <w:pPr>
        <w:spacing w:line="384" w:lineRule="auto"/>
        <w:ind w:left="1440" w:hanging="1440"/>
      </w:pPr>
      <w:r>
        <w:rPr>
          <w:smallCaps/>
        </w:rPr>
        <w:lastRenderedPageBreak/>
        <w:t>BE IT ENACTED BY THE STUDENT CONGRESS HERE ASSEMBLED THAT:</w:t>
      </w:r>
    </w:p>
    <w:p w:rsidR="001E427C" w:rsidRDefault="00D56F3B">
      <w:pPr>
        <w:spacing w:line="480" w:lineRule="auto"/>
        <w:ind w:left="1440" w:hanging="1440"/>
      </w:pPr>
      <w:r>
        <w:rPr>
          <w:b/>
          <w:smallCaps/>
        </w:rPr>
        <w:t>SECTION 1</w:t>
      </w:r>
      <w:r>
        <w:t>.</w:t>
      </w:r>
      <w:r>
        <w:tab/>
        <w:t>All American military bases in Okinawa, Japan are hereby closed.</w:t>
      </w:r>
    </w:p>
    <w:p w:rsidR="001E427C" w:rsidRDefault="00D56F3B" w:rsidP="00957D51">
      <w:pPr>
        <w:ind w:left="1440" w:hanging="1440"/>
      </w:pPr>
      <w:r>
        <w:rPr>
          <w:b/>
          <w:smallCaps/>
        </w:rPr>
        <w:t>SECTION 2</w:t>
      </w:r>
      <w:r>
        <w:t>.</w:t>
      </w:r>
      <w:r>
        <w:tab/>
        <w:t>A. The Department of</w:t>
      </w:r>
      <w:r>
        <w:t xml:space="preserve"> Defense will transfer all American military personnel stationed at Okinawa to other American military installations. </w:t>
      </w:r>
    </w:p>
    <w:p w:rsidR="001E427C" w:rsidRDefault="00D56F3B" w:rsidP="00957D51">
      <w:pPr>
        <w:pStyle w:val="ListParagraph"/>
        <w:numPr>
          <w:ilvl w:val="0"/>
          <w:numId w:val="2"/>
        </w:numPr>
      </w:pPr>
      <w:r>
        <w:t>All American military equipment shall be removed and the land currently controlled by the U.S. military will be returned to the Japane</w:t>
      </w:r>
      <w:r>
        <w:t>se government within two years.</w:t>
      </w:r>
    </w:p>
    <w:p w:rsidR="00957D51" w:rsidRDefault="00957D51" w:rsidP="00957D51">
      <w:pPr>
        <w:pStyle w:val="ListParagraph"/>
        <w:ind w:left="1800"/>
      </w:pPr>
    </w:p>
    <w:p w:rsidR="001E427C" w:rsidRDefault="00D56F3B">
      <w:pPr>
        <w:spacing w:line="480" w:lineRule="auto"/>
        <w:ind w:left="1440" w:hanging="1440"/>
      </w:pPr>
      <w:r>
        <w:rPr>
          <w:b/>
          <w:smallCaps/>
        </w:rPr>
        <w:t>S</w:t>
      </w:r>
      <w:r>
        <w:rPr>
          <w:b/>
          <w:smallCaps/>
        </w:rPr>
        <w:t>ECTION 3</w:t>
      </w:r>
      <w:r>
        <w:rPr>
          <w:b/>
        </w:rPr>
        <w:t>.</w:t>
      </w:r>
      <w:r>
        <w:tab/>
        <w:t>The Department of Defense will be charged with carrying out this bill.</w:t>
      </w:r>
    </w:p>
    <w:p w:rsidR="001E427C" w:rsidRDefault="00D56F3B">
      <w:pPr>
        <w:spacing w:line="384" w:lineRule="auto"/>
        <w:ind w:left="1440" w:hanging="1440"/>
      </w:pPr>
      <w:r>
        <w:rPr>
          <w:b/>
        </w:rPr>
        <w:t>SECTION 4.</w:t>
      </w:r>
      <w:r>
        <w:rPr>
          <w:b/>
        </w:rPr>
        <w:tab/>
      </w:r>
      <w:r>
        <w:t xml:space="preserve">The bill will go into effect 90 days after passage.  </w:t>
      </w:r>
    </w:p>
    <w:p w:rsidR="001E427C" w:rsidRDefault="00D56F3B">
      <w:pPr>
        <w:spacing w:line="384" w:lineRule="auto"/>
        <w:ind w:left="1440" w:hanging="1440"/>
      </w:pPr>
      <w:r>
        <w:rPr>
          <w:b/>
          <w:smallCaps/>
        </w:rPr>
        <w:t>SECTION 5.</w:t>
      </w:r>
      <w:r>
        <w:t xml:space="preserve"> </w:t>
      </w:r>
      <w:r>
        <w:tab/>
        <w:t>All laws in conflict with this legislation are hereby declared nu</w:t>
      </w:r>
      <w:r>
        <w:t>ll and void.</w:t>
      </w:r>
    </w:p>
    <w:p w:rsidR="001E427C" w:rsidRDefault="001E427C">
      <w:pPr>
        <w:sectPr w:rsidR="001E427C">
          <w:type w:val="continuous"/>
          <w:pgSz w:w="12240" w:h="15840"/>
          <w:pgMar w:top="1134" w:right="1134" w:bottom="1134" w:left="1134" w:header="0" w:footer="720" w:gutter="0"/>
          <w:cols w:space="720"/>
        </w:sectPr>
      </w:pPr>
    </w:p>
    <w:p w:rsidR="001E427C" w:rsidRDefault="00D56F3B" w:rsidP="00957D51">
      <w:pPr>
        <w:ind w:left="1440" w:hanging="1440"/>
        <w:contextualSpacing/>
      </w:pPr>
      <w:r>
        <w:rPr>
          <w:i/>
        </w:rPr>
        <w:lastRenderedPageBreak/>
        <w:tab/>
      </w:r>
      <w:r>
        <w:rPr>
          <w:i/>
        </w:rPr>
        <w:tab/>
      </w:r>
      <w:r>
        <w:rPr>
          <w:i/>
        </w:rPr>
        <w:tab/>
      </w:r>
      <w:r>
        <w:rPr>
          <w:i/>
        </w:rPr>
        <w:tab/>
      </w:r>
      <w:r>
        <w:rPr>
          <w:i/>
        </w:rPr>
        <w:tab/>
        <w:t>Respectfully submitted,</w:t>
      </w:r>
    </w:p>
    <w:p w:rsidR="001E427C" w:rsidRDefault="00D56F3B">
      <w:pPr>
        <w:ind w:left="1440" w:hanging="1440"/>
        <w:contextualSpacing/>
      </w:pPr>
      <w:r>
        <w:rPr>
          <w:i/>
        </w:rPr>
        <w:tab/>
      </w:r>
      <w:r>
        <w:rPr>
          <w:i/>
        </w:rPr>
        <w:tab/>
      </w:r>
      <w:r>
        <w:rPr>
          <w:i/>
        </w:rPr>
        <w:tab/>
      </w:r>
      <w:r>
        <w:rPr>
          <w:i/>
        </w:rPr>
        <w:tab/>
      </w:r>
      <w:r>
        <w:rPr>
          <w:i/>
        </w:rPr>
        <w:tab/>
        <w:t>Los Angeles Center for Enriched Studies</w:t>
      </w:r>
    </w:p>
    <w:p w:rsidR="001E427C" w:rsidRDefault="001E427C">
      <w:pPr>
        <w:ind w:left="1440" w:hanging="1440"/>
      </w:pPr>
    </w:p>
    <w:p w:rsidR="001E427C" w:rsidRDefault="00D56F3B">
      <w:pPr>
        <w:ind w:left="1440" w:hanging="1440"/>
      </w:pPr>
      <w:r>
        <w:rPr>
          <w:b/>
          <w:i/>
          <w:smallCaps/>
        </w:rPr>
        <w:t xml:space="preserve">10. </w:t>
      </w:r>
      <w:r>
        <w:rPr>
          <w:b/>
          <w:smallCaps/>
        </w:rPr>
        <w:t>A Bill to Tax the Gross Profits of Native American Casinos</w:t>
      </w:r>
    </w:p>
    <w:p w:rsidR="001E427C" w:rsidRDefault="001E427C">
      <w:pPr>
        <w:sectPr w:rsidR="001E427C">
          <w:type w:val="continuous"/>
          <w:pgSz w:w="12240" w:h="15840"/>
          <w:pgMar w:top="1134" w:right="1134" w:bottom="1134" w:left="1134" w:header="0" w:footer="720" w:gutter="0"/>
          <w:cols w:space="720"/>
        </w:sectPr>
      </w:pPr>
    </w:p>
    <w:p w:rsidR="001E427C" w:rsidRDefault="001E427C">
      <w:pPr>
        <w:ind w:left="720"/>
      </w:pPr>
    </w:p>
    <w:p w:rsidR="001E427C" w:rsidRDefault="001E427C">
      <w:pPr>
        <w:sectPr w:rsidR="001E427C">
          <w:type w:val="continuous"/>
          <w:pgSz w:w="12240" w:h="15840"/>
          <w:pgMar w:top="1134" w:right="1134" w:bottom="1134" w:left="1134" w:header="0" w:footer="720" w:gutter="0"/>
          <w:cols w:space="720"/>
        </w:sectPr>
      </w:pPr>
    </w:p>
    <w:p w:rsidR="001E427C" w:rsidRDefault="00D56F3B">
      <w:pPr>
        <w:spacing w:line="384" w:lineRule="auto"/>
        <w:ind w:left="1440" w:hanging="1440"/>
      </w:pPr>
      <w:r>
        <w:rPr>
          <w:smallCaps/>
        </w:rPr>
        <w:lastRenderedPageBreak/>
        <w:t>BE IT ENACTED BY THE STUDENT CONGRESS HERE ASSEMBLED THAT:</w:t>
      </w:r>
    </w:p>
    <w:p w:rsidR="001E427C" w:rsidRDefault="00D56F3B" w:rsidP="00957D51">
      <w:pPr>
        <w:ind w:left="1440" w:hanging="1440"/>
      </w:pPr>
      <w:r>
        <w:rPr>
          <w:b/>
          <w:smallCaps/>
        </w:rPr>
        <w:t>SECTION 1</w:t>
      </w:r>
      <w:r>
        <w:t>.</w:t>
      </w:r>
      <w:r>
        <w:tab/>
        <w:t>Congress shall impose a 5% federal tax on all gross earnings of Native American casinos. Proceeds from this federal tax will go directly to Native American tribes to increase funding of reservation-based substance abuse treatment programs.</w:t>
      </w:r>
    </w:p>
    <w:p w:rsidR="001E427C" w:rsidRDefault="00D56F3B" w:rsidP="00957D51">
      <w:pPr>
        <w:ind w:left="1440" w:hanging="1440"/>
      </w:pPr>
      <w:r>
        <w:rPr>
          <w:b/>
          <w:smallCaps/>
        </w:rPr>
        <w:t>SECTI</w:t>
      </w:r>
      <w:r>
        <w:rPr>
          <w:b/>
          <w:smallCaps/>
        </w:rPr>
        <w:t>ON 2</w:t>
      </w:r>
      <w:r>
        <w:t>.</w:t>
      </w:r>
      <w:r>
        <w:tab/>
        <w:t>“Indian Gaming” shall be defined for the purposes of this bill as Class III gaming according to the National Indian Gaming Commission (N.I.G.C.). Not to be taxed are N.I.G.C. defined Class I or Class II gaming.</w:t>
      </w:r>
    </w:p>
    <w:p w:rsidR="00957D51" w:rsidRDefault="00957D51" w:rsidP="00957D51">
      <w:pPr>
        <w:ind w:left="1440" w:hanging="1440"/>
      </w:pPr>
    </w:p>
    <w:p w:rsidR="001E427C" w:rsidRDefault="00D56F3B" w:rsidP="00957D51">
      <w:pPr>
        <w:ind w:left="1440" w:hanging="1440"/>
        <w:contextualSpacing/>
      </w:pPr>
      <w:r>
        <w:rPr>
          <w:b/>
          <w:smallCaps/>
        </w:rPr>
        <w:t>SECTION 3</w:t>
      </w:r>
      <w:r>
        <w:rPr>
          <w:b/>
        </w:rPr>
        <w:t>.</w:t>
      </w:r>
      <w:r>
        <w:tab/>
        <w:t>The tax will be levied and c</w:t>
      </w:r>
      <w:r>
        <w:t>ollected by the N.I.G.C. with the proceeds being administered by the Indian Health Service (Department of Health and Human Services) and the Bureau of Indian Affairs. Agent of enforcement will be the N.I.G.C.</w:t>
      </w:r>
    </w:p>
    <w:p w:rsidR="00957D51" w:rsidRDefault="00957D51" w:rsidP="00957D51">
      <w:pPr>
        <w:ind w:left="1440" w:hanging="1440"/>
        <w:contextualSpacing/>
      </w:pPr>
    </w:p>
    <w:p w:rsidR="001E427C" w:rsidRDefault="00D56F3B">
      <w:pPr>
        <w:spacing w:line="384" w:lineRule="auto"/>
        <w:ind w:left="1440" w:hanging="1440"/>
      </w:pPr>
      <w:r>
        <w:rPr>
          <w:b/>
        </w:rPr>
        <w:t>SECTION 4.</w:t>
      </w:r>
      <w:r>
        <w:rPr>
          <w:b/>
        </w:rPr>
        <w:tab/>
      </w:r>
      <w:r>
        <w:t>This bill will be go into effect dur</w:t>
      </w:r>
      <w:r>
        <w:t xml:space="preserve">ing the 2018-2019 fiscal year.  </w:t>
      </w:r>
    </w:p>
    <w:p w:rsidR="001E427C" w:rsidRDefault="00D56F3B">
      <w:pPr>
        <w:spacing w:line="384" w:lineRule="auto"/>
        <w:ind w:left="1440" w:hanging="1440"/>
      </w:pPr>
      <w:r>
        <w:rPr>
          <w:b/>
          <w:smallCaps/>
        </w:rPr>
        <w:t>SECTION 5.</w:t>
      </w:r>
      <w:r>
        <w:t xml:space="preserve"> </w:t>
      </w:r>
      <w:r>
        <w:tab/>
        <w:t>All laws in conflict with this legislation are hereby declared null and void.</w:t>
      </w:r>
    </w:p>
    <w:p w:rsidR="001E427C" w:rsidRDefault="001E427C">
      <w:pPr>
        <w:sectPr w:rsidR="001E427C">
          <w:type w:val="continuous"/>
          <w:pgSz w:w="12240" w:h="15840"/>
          <w:pgMar w:top="1134" w:right="1134" w:bottom="1134" w:left="1134" w:header="0" w:footer="720" w:gutter="0"/>
          <w:cols w:space="720"/>
        </w:sectPr>
      </w:pPr>
    </w:p>
    <w:p w:rsidR="001E427C" w:rsidRDefault="00D56F3B">
      <w:pPr>
        <w:ind w:left="1440" w:hanging="1440"/>
      </w:pPr>
      <w:r>
        <w:rPr>
          <w:i/>
        </w:rPr>
        <w:lastRenderedPageBreak/>
        <w:tab/>
      </w:r>
      <w:r>
        <w:rPr>
          <w:i/>
        </w:rPr>
        <w:tab/>
      </w:r>
      <w:r>
        <w:rPr>
          <w:i/>
        </w:rPr>
        <w:tab/>
      </w:r>
      <w:r>
        <w:rPr>
          <w:i/>
        </w:rPr>
        <w:tab/>
      </w:r>
      <w:r>
        <w:rPr>
          <w:i/>
        </w:rPr>
        <w:tab/>
      </w:r>
      <w:r>
        <w:rPr>
          <w:i/>
        </w:rPr>
        <w:tab/>
      </w:r>
    </w:p>
    <w:p w:rsidR="001E427C" w:rsidRDefault="00D56F3B" w:rsidP="00957D51">
      <w:pPr>
        <w:ind w:left="4320" w:firstLine="720"/>
        <w:contextualSpacing/>
      </w:pPr>
      <w:r>
        <w:rPr>
          <w:i/>
        </w:rPr>
        <w:t>Respectfully submitted,</w:t>
      </w:r>
    </w:p>
    <w:p w:rsidR="001E427C" w:rsidRDefault="00D56F3B" w:rsidP="00957D51">
      <w:pPr>
        <w:ind w:left="720"/>
        <w:contextualSpacing/>
        <w:jc w:val="center"/>
      </w:pPr>
      <w:r>
        <w:rPr>
          <w:i/>
        </w:rPr>
        <w:tab/>
      </w:r>
      <w:r>
        <w:rPr>
          <w:i/>
        </w:rPr>
        <w:tab/>
      </w:r>
      <w:r>
        <w:rPr>
          <w:i/>
        </w:rPr>
        <w:tab/>
      </w:r>
      <w:r>
        <w:rPr>
          <w:i/>
        </w:rPr>
        <w:tab/>
        <w:t xml:space="preserve">     Beverly Hills High School</w:t>
      </w:r>
    </w:p>
    <w:p w:rsidR="001E427C" w:rsidRDefault="001E427C">
      <w:pPr>
        <w:sectPr w:rsidR="001E427C">
          <w:type w:val="continuous"/>
          <w:pgSz w:w="12240" w:h="15840"/>
          <w:pgMar w:top="1134" w:right="1134" w:bottom="1134" w:left="1134" w:header="0" w:footer="720" w:gutter="0"/>
          <w:cols w:space="720"/>
        </w:sectPr>
      </w:pPr>
    </w:p>
    <w:p w:rsidR="001E427C" w:rsidRDefault="001E427C">
      <w:pPr>
        <w:spacing w:line="276" w:lineRule="auto"/>
      </w:pPr>
    </w:p>
    <w:sectPr w:rsidR="001E427C">
      <w:type w:val="continuous"/>
      <w:pgSz w:w="12240" w:h="15840"/>
      <w:pgMar w:top="1134" w:right="1134" w:bottom="1134" w:left="1134"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0EF5"/>
    <w:multiLevelType w:val="hybridMultilevel"/>
    <w:tmpl w:val="75BAFD9C"/>
    <w:lvl w:ilvl="0" w:tplc="CDC80D96">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9E447DE"/>
    <w:multiLevelType w:val="multilevel"/>
    <w:tmpl w:val="B93842FC"/>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15:restartNumberingAfterBreak="0">
    <w:nsid w:val="5FD53577"/>
    <w:multiLevelType w:val="hybridMultilevel"/>
    <w:tmpl w:val="50506414"/>
    <w:lvl w:ilvl="0" w:tplc="8A14A5DA">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27C"/>
    <w:rsid w:val="001E427C"/>
    <w:rsid w:val="00957D51"/>
    <w:rsid w:val="00D56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BD3DE"/>
  <w15:docId w15:val="{1C3BC1DB-ABDA-4B1B-9CD3-32A8E818E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957D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1757</Words>
  <Characters>10018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Cruz, Mariel</dc:creator>
  <cp:lastModifiedBy>Cruz, Mariel</cp:lastModifiedBy>
  <cp:revision>2</cp:revision>
  <dcterms:created xsi:type="dcterms:W3CDTF">2017-10-15T23:18:00Z</dcterms:created>
  <dcterms:modified xsi:type="dcterms:W3CDTF">2017-10-15T23:18:00Z</dcterms:modified>
</cp:coreProperties>
</file>