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5A" w:rsidRDefault="003A105A" w:rsidP="003A105A">
      <w:pPr>
        <w:jc w:val="center"/>
        <w:rPr>
          <w:sz w:val="36"/>
          <w:szCs w:val="36"/>
        </w:rPr>
      </w:pPr>
      <w:r>
        <w:rPr>
          <w:b/>
          <w:sz w:val="36"/>
          <w:szCs w:val="36"/>
        </w:rPr>
        <w:t>A Bill to Sell Excess Land Holdings of the Federal Government</w:t>
      </w:r>
    </w:p>
    <w:p w:rsidR="003A105A" w:rsidRDefault="003A105A" w:rsidP="003A105A">
      <w:pPr>
        <w:jc w:val="center"/>
        <w:rPr>
          <w:sz w:val="36"/>
          <w:szCs w:val="36"/>
        </w:rPr>
      </w:pPr>
    </w:p>
    <w:tbl>
      <w:tblPr>
        <w:tblW w:w="9360" w:type="dxa"/>
        <w:tblLayout w:type="fixed"/>
        <w:tblLook w:val="0600" w:firstRow="0" w:lastRow="0" w:firstColumn="0" w:lastColumn="0" w:noHBand="1" w:noVBand="1"/>
      </w:tblPr>
      <w:tblGrid>
        <w:gridCol w:w="360"/>
        <w:gridCol w:w="9000"/>
      </w:tblGrid>
      <w:tr w:rsidR="003A105A" w:rsidTr="008F1B75">
        <w:tc>
          <w:tcPr>
            <w:tcW w:w="360" w:type="dxa"/>
            <w:tcMar>
              <w:top w:w="14" w:type="dxa"/>
              <w:left w:w="14" w:type="dxa"/>
              <w:bottom w:w="14" w:type="dxa"/>
              <w:right w:w="14" w:type="dxa"/>
            </w:tcMar>
          </w:tcPr>
          <w:p w:rsidR="003A105A" w:rsidRDefault="003A105A" w:rsidP="008F1B75">
            <w:pPr>
              <w:spacing w:line="335" w:lineRule="auto"/>
              <w:rPr>
                <w:smallCaps/>
                <w:sz w:val="28"/>
                <w:szCs w:val="28"/>
              </w:rPr>
            </w:pPr>
          </w:p>
          <w:p w:rsidR="003A105A" w:rsidRDefault="003A105A" w:rsidP="008F1B75">
            <w:pPr>
              <w:spacing w:line="335" w:lineRule="auto"/>
              <w:rPr>
                <w:smallCaps/>
                <w:sz w:val="24"/>
                <w:szCs w:val="24"/>
              </w:rPr>
            </w:pPr>
            <w:r>
              <w:rPr>
                <w:smallCaps/>
                <w:sz w:val="24"/>
                <w:szCs w:val="24"/>
              </w:rPr>
              <w:t>1</w:t>
            </w:r>
          </w:p>
          <w:p w:rsidR="003A105A" w:rsidRDefault="003A105A" w:rsidP="008F1B75">
            <w:pPr>
              <w:spacing w:line="335" w:lineRule="auto"/>
              <w:rPr>
                <w:smallCaps/>
                <w:sz w:val="24"/>
                <w:szCs w:val="24"/>
              </w:rPr>
            </w:pPr>
            <w:r>
              <w:rPr>
                <w:smallCaps/>
                <w:sz w:val="24"/>
                <w:szCs w:val="24"/>
              </w:rPr>
              <w:t>2</w:t>
            </w:r>
          </w:p>
          <w:p w:rsidR="003A105A" w:rsidRDefault="003A105A" w:rsidP="008F1B75">
            <w:pPr>
              <w:spacing w:line="335" w:lineRule="auto"/>
              <w:rPr>
                <w:smallCaps/>
                <w:sz w:val="24"/>
                <w:szCs w:val="24"/>
              </w:rPr>
            </w:pPr>
            <w:r>
              <w:rPr>
                <w:smallCaps/>
                <w:sz w:val="24"/>
                <w:szCs w:val="24"/>
              </w:rPr>
              <w:t>3</w:t>
            </w:r>
          </w:p>
          <w:p w:rsidR="003A105A" w:rsidRDefault="003A105A" w:rsidP="008F1B75">
            <w:pPr>
              <w:spacing w:line="335" w:lineRule="auto"/>
              <w:rPr>
                <w:smallCaps/>
                <w:sz w:val="24"/>
                <w:szCs w:val="24"/>
              </w:rPr>
            </w:pPr>
            <w:r>
              <w:rPr>
                <w:smallCaps/>
                <w:sz w:val="24"/>
                <w:szCs w:val="24"/>
              </w:rPr>
              <w:t>4</w:t>
            </w:r>
          </w:p>
          <w:p w:rsidR="003A105A" w:rsidRDefault="003A105A" w:rsidP="008F1B75">
            <w:pPr>
              <w:spacing w:line="335" w:lineRule="auto"/>
              <w:rPr>
                <w:smallCaps/>
                <w:sz w:val="24"/>
                <w:szCs w:val="24"/>
              </w:rPr>
            </w:pPr>
            <w:r>
              <w:rPr>
                <w:smallCaps/>
                <w:sz w:val="24"/>
                <w:szCs w:val="24"/>
              </w:rPr>
              <w:t>5</w:t>
            </w:r>
          </w:p>
          <w:p w:rsidR="003A105A" w:rsidRDefault="003A105A" w:rsidP="008F1B75">
            <w:pPr>
              <w:spacing w:line="335" w:lineRule="auto"/>
              <w:rPr>
                <w:smallCaps/>
                <w:sz w:val="24"/>
                <w:szCs w:val="24"/>
              </w:rPr>
            </w:pPr>
            <w:r>
              <w:rPr>
                <w:smallCaps/>
                <w:sz w:val="24"/>
                <w:szCs w:val="24"/>
              </w:rPr>
              <w:t>6</w:t>
            </w:r>
          </w:p>
          <w:p w:rsidR="003A105A" w:rsidRDefault="003A105A" w:rsidP="008F1B75">
            <w:pPr>
              <w:spacing w:line="335" w:lineRule="auto"/>
              <w:rPr>
                <w:smallCaps/>
                <w:sz w:val="24"/>
                <w:szCs w:val="24"/>
              </w:rPr>
            </w:pPr>
            <w:r>
              <w:rPr>
                <w:smallCaps/>
                <w:sz w:val="24"/>
                <w:szCs w:val="24"/>
              </w:rPr>
              <w:t>7</w:t>
            </w:r>
          </w:p>
          <w:p w:rsidR="003A105A" w:rsidRDefault="003A105A" w:rsidP="008F1B75">
            <w:pPr>
              <w:spacing w:line="335" w:lineRule="auto"/>
              <w:rPr>
                <w:smallCaps/>
                <w:sz w:val="24"/>
                <w:szCs w:val="24"/>
              </w:rPr>
            </w:pPr>
            <w:r>
              <w:rPr>
                <w:smallCaps/>
                <w:sz w:val="24"/>
                <w:szCs w:val="24"/>
              </w:rPr>
              <w:t>8</w:t>
            </w:r>
          </w:p>
          <w:p w:rsidR="003A105A" w:rsidRDefault="003A105A" w:rsidP="008F1B75">
            <w:pPr>
              <w:spacing w:line="335" w:lineRule="auto"/>
              <w:rPr>
                <w:smallCaps/>
                <w:sz w:val="24"/>
                <w:szCs w:val="24"/>
              </w:rPr>
            </w:pPr>
            <w:r>
              <w:rPr>
                <w:smallCaps/>
                <w:sz w:val="24"/>
                <w:szCs w:val="24"/>
              </w:rPr>
              <w:t>9</w:t>
            </w:r>
          </w:p>
          <w:p w:rsidR="003A105A" w:rsidRDefault="003A105A" w:rsidP="008F1B75">
            <w:pPr>
              <w:spacing w:line="335" w:lineRule="auto"/>
              <w:rPr>
                <w:smallCaps/>
                <w:sz w:val="24"/>
                <w:szCs w:val="24"/>
              </w:rPr>
            </w:pPr>
            <w:r>
              <w:rPr>
                <w:smallCaps/>
                <w:sz w:val="24"/>
                <w:szCs w:val="24"/>
              </w:rPr>
              <w:t>10</w:t>
            </w:r>
          </w:p>
          <w:p w:rsidR="003A105A" w:rsidRDefault="003A105A" w:rsidP="008F1B75">
            <w:pPr>
              <w:spacing w:line="335" w:lineRule="auto"/>
              <w:rPr>
                <w:smallCaps/>
                <w:sz w:val="24"/>
                <w:szCs w:val="24"/>
              </w:rPr>
            </w:pPr>
            <w:r>
              <w:rPr>
                <w:smallCaps/>
                <w:sz w:val="24"/>
                <w:szCs w:val="24"/>
              </w:rPr>
              <w:t>11</w:t>
            </w:r>
          </w:p>
          <w:p w:rsidR="003A105A" w:rsidRDefault="003A105A" w:rsidP="008F1B75">
            <w:pPr>
              <w:spacing w:line="335" w:lineRule="auto"/>
              <w:rPr>
                <w:smallCaps/>
                <w:sz w:val="24"/>
                <w:szCs w:val="24"/>
              </w:rPr>
            </w:pPr>
            <w:r>
              <w:rPr>
                <w:smallCaps/>
                <w:sz w:val="24"/>
                <w:szCs w:val="24"/>
              </w:rPr>
              <w:t>12</w:t>
            </w:r>
          </w:p>
          <w:p w:rsidR="003A105A" w:rsidRDefault="003A105A" w:rsidP="008F1B75">
            <w:pPr>
              <w:spacing w:line="335" w:lineRule="auto"/>
              <w:rPr>
                <w:smallCaps/>
                <w:sz w:val="24"/>
                <w:szCs w:val="24"/>
              </w:rPr>
            </w:pPr>
            <w:r>
              <w:rPr>
                <w:smallCaps/>
                <w:sz w:val="24"/>
                <w:szCs w:val="24"/>
              </w:rPr>
              <w:t>13</w:t>
            </w:r>
          </w:p>
          <w:p w:rsidR="003A105A" w:rsidRDefault="003A105A" w:rsidP="008F1B75">
            <w:pPr>
              <w:spacing w:line="335" w:lineRule="auto"/>
              <w:rPr>
                <w:smallCaps/>
                <w:sz w:val="24"/>
                <w:szCs w:val="24"/>
              </w:rPr>
            </w:pPr>
            <w:r>
              <w:rPr>
                <w:smallCaps/>
                <w:sz w:val="24"/>
                <w:szCs w:val="24"/>
              </w:rPr>
              <w:t>14</w:t>
            </w:r>
          </w:p>
          <w:p w:rsidR="003A105A" w:rsidRDefault="003A105A" w:rsidP="008F1B75">
            <w:pPr>
              <w:spacing w:line="335" w:lineRule="auto"/>
              <w:rPr>
                <w:smallCaps/>
                <w:sz w:val="24"/>
                <w:szCs w:val="24"/>
              </w:rPr>
            </w:pPr>
            <w:r>
              <w:rPr>
                <w:smallCaps/>
                <w:sz w:val="24"/>
                <w:szCs w:val="24"/>
              </w:rPr>
              <w:t>15</w:t>
            </w:r>
          </w:p>
          <w:p w:rsidR="003A105A" w:rsidRDefault="003A105A" w:rsidP="008F1B75">
            <w:pPr>
              <w:spacing w:line="335" w:lineRule="auto"/>
              <w:rPr>
                <w:smallCaps/>
                <w:sz w:val="24"/>
                <w:szCs w:val="24"/>
              </w:rPr>
            </w:pPr>
            <w:r>
              <w:rPr>
                <w:smallCaps/>
                <w:sz w:val="24"/>
                <w:szCs w:val="24"/>
              </w:rPr>
              <w:t>16</w:t>
            </w:r>
          </w:p>
        </w:tc>
        <w:tc>
          <w:tcPr>
            <w:tcW w:w="9000" w:type="dxa"/>
            <w:tcMar>
              <w:top w:w="100" w:type="dxa"/>
              <w:left w:w="100" w:type="dxa"/>
              <w:bottom w:w="100" w:type="dxa"/>
              <w:right w:w="100" w:type="dxa"/>
            </w:tcMar>
          </w:tcPr>
          <w:p w:rsidR="003A105A" w:rsidRDefault="003A105A" w:rsidP="008F1B75">
            <w:pPr>
              <w:spacing w:line="335" w:lineRule="auto"/>
            </w:pPr>
            <w:r>
              <w:rPr>
                <w:smallCaps/>
                <w:sz w:val="24"/>
                <w:szCs w:val="24"/>
              </w:rPr>
              <w:t>BE IT ENACTED BY THE CONGRESS HERE ASSEMBLED THAT:</w:t>
            </w:r>
          </w:p>
          <w:p w:rsidR="003A105A" w:rsidRDefault="003A105A" w:rsidP="008F1B75">
            <w:pPr>
              <w:spacing w:line="335" w:lineRule="auto"/>
              <w:ind w:left="1440"/>
              <w:rPr>
                <w:sz w:val="24"/>
                <w:szCs w:val="24"/>
              </w:rPr>
            </w:pPr>
            <w:r>
              <w:rPr>
                <w:b/>
                <w:smallCaps/>
                <w:sz w:val="24"/>
                <w:szCs w:val="24"/>
              </w:rPr>
              <w:t>SECTION 1</w:t>
            </w:r>
            <w:r>
              <w:rPr>
                <w:sz w:val="24"/>
                <w:szCs w:val="24"/>
              </w:rPr>
              <w:t>.</w:t>
            </w:r>
            <w:r>
              <w:rPr>
                <w:sz w:val="24"/>
                <w:szCs w:val="24"/>
              </w:rPr>
              <w:tab/>
              <w:t xml:space="preserve">The Secretary of the Interior shall offer a minimum of 50 percent of Federal lands west of the Mississippi River, exclusive of current National Park Service land, for disposal by competitive sale for not less than fair market value as determined by an independent appraiser.  Such sale shall be without prejudice to valid existing rights.  Net proceeds from the sale of Federal lands shall be deposited directly into the Treasury Department. </w:t>
            </w:r>
          </w:p>
          <w:p w:rsidR="003A105A" w:rsidRDefault="003A105A" w:rsidP="008F1B75">
            <w:pPr>
              <w:spacing w:line="335" w:lineRule="auto"/>
              <w:ind w:left="1440"/>
              <w:rPr>
                <w:sz w:val="24"/>
                <w:szCs w:val="24"/>
              </w:rPr>
            </w:pPr>
            <w:r>
              <w:rPr>
                <w:b/>
                <w:smallCaps/>
                <w:sz w:val="24"/>
                <w:szCs w:val="24"/>
              </w:rPr>
              <w:t>SECTION 2</w:t>
            </w:r>
            <w:r>
              <w:rPr>
                <w:sz w:val="24"/>
                <w:szCs w:val="24"/>
              </w:rPr>
              <w:t>a</w:t>
            </w:r>
            <w:r>
              <w:rPr>
                <w:sz w:val="24"/>
                <w:szCs w:val="24"/>
              </w:rPr>
              <w:tab/>
              <w:t>“Federal lands” shall be defined as parcels of real estate under the administrative jurisdiction of the Secretary of the Interior, except for National Parks and wildlife preserves so defined as of January 1, 2017.</w:t>
            </w:r>
          </w:p>
          <w:p w:rsidR="003A105A" w:rsidRDefault="003A105A" w:rsidP="008F1B75">
            <w:pPr>
              <w:spacing w:line="335" w:lineRule="auto"/>
              <w:ind w:left="1440"/>
              <w:rPr>
                <w:sz w:val="24"/>
                <w:szCs w:val="24"/>
              </w:rPr>
            </w:pPr>
            <w:r w:rsidRPr="00275A8E">
              <w:rPr>
                <w:b/>
                <w:sz w:val="24"/>
                <w:szCs w:val="24"/>
              </w:rPr>
              <w:t>SECTION 2B</w:t>
            </w:r>
            <w:r>
              <w:rPr>
                <w:sz w:val="24"/>
                <w:szCs w:val="24"/>
              </w:rPr>
              <w:t xml:space="preserve"> “Valid existing rights”, in respect to specifically water rights, shall be </w:t>
            </w:r>
            <w:proofErr w:type="gramStart"/>
            <w:r>
              <w:rPr>
                <w:sz w:val="24"/>
                <w:szCs w:val="24"/>
              </w:rPr>
              <w:t>interpreted  by</w:t>
            </w:r>
            <w:proofErr w:type="gramEnd"/>
            <w:r>
              <w:rPr>
                <w:sz w:val="24"/>
                <w:szCs w:val="24"/>
              </w:rPr>
              <w:t xml:space="preserve"> Federal Courts and regulatory bodies as deferential   to governmental claims, if any legal conflict arises</w:t>
            </w:r>
          </w:p>
          <w:p w:rsidR="003A105A" w:rsidRDefault="003A105A" w:rsidP="008F1B75">
            <w:pPr>
              <w:spacing w:line="335" w:lineRule="auto"/>
              <w:ind w:left="1440"/>
              <w:rPr>
                <w:sz w:val="24"/>
                <w:szCs w:val="24"/>
              </w:rPr>
            </w:pPr>
            <w:r>
              <w:rPr>
                <w:b/>
                <w:smallCaps/>
                <w:sz w:val="24"/>
                <w:szCs w:val="24"/>
              </w:rPr>
              <w:t>SECTION 3</w:t>
            </w:r>
            <w:r>
              <w:rPr>
                <w:b/>
                <w:sz w:val="24"/>
                <w:szCs w:val="24"/>
              </w:rPr>
              <w:t>.</w:t>
            </w:r>
            <w:r>
              <w:rPr>
                <w:sz w:val="24"/>
                <w:szCs w:val="24"/>
              </w:rPr>
              <w:tab/>
              <w:t xml:space="preserve">The Department of the Interior shall be responsible for implementing this legislation </w:t>
            </w:r>
          </w:p>
          <w:p w:rsidR="003A105A" w:rsidRDefault="003A105A" w:rsidP="008F1B75">
            <w:pPr>
              <w:spacing w:line="335" w:lineRule="auto"/>
              <w:ind w:left="1440"/>
              <w:rPr>
                <w:sz w:val="24"/>
                <w:szCs w:val="24"/>
              </w:rPr>
            </w:pPr>
            <w:r>
              <w:rPr>
                <w:b/>
                <w:sz w:val="24"/>
                <w:szCs w:val="24"/>
              </w:rPr>
              <w:t>SECTION 4.</w:t>
            </w:r>
            <w:r>
              <w:rPr>
                <w:b/>
                <w:sz w:val="24"/>
                <w:szCs w:val="24"/>
              </w:rPr>
              <w:tab/>
            </w:r>
            <w:r>
              <w:rPr>
                <w:sz w:val="24"/>
                <w:szCs w:val="24"/>
              </w:rPr>
              <w:t xml:space="preserve">This legislation shall take effect on January 1, 2018.  </w:t>
            </w:r>
          </w:p>
          <w:p w:rsidR="003A105A" w:rsidRDefault="003A105A" w:rsidP="008F1B75">
            <w:pPr>
              <w:spacing w:line="335" w:lineRule="auto"/>
              <w:ind w:left="1440"/>
              <w:rPr>
                <w:sz w:val="24"/>
                <w:szCs w:val="24"/>
              </w:rPr>
            </w:pPr>
            <w:r>
              <w:rPr>
                <w:b/>
                <w:smallCaps/>
                <w:sz w:val="24"/>
                <w:szCs w:val="24"/>
              </w:rPr>
              <w:t>SECTION 5.</w:t>
            </w:r>
            <w:r>
              <w:rPr>
                <w:sz w:val="24"/>
                <w:szCs w:val="24"/>
              </w:rPr>
              <w:t xml:space="preserve"> </w:t>
            </w:r>
            <w:r>
              <w:rPr>
                <w:sz w:val="24"/>
                <w:szCs w:val="24"/>
              </w:rPr>
              <w:tab/>
              <w:t>All laws in conflict with this legislation are hereby declared null and void.</w:t>
            </w:r>
          </w:p>
          <w:p w:rsidR="003A105A" w:rsidRDefault="003A105A" w:rsidP="008F1B75">
            <w:pPr>
              <w:spacing w:line="335" w:lineRule="auto"/>
              <w:ind w:left="1440"/>
              <w:rPr>
                <w:sz w:val="24"/>
                <w:szCs w:val="24"/>
              </w:rPr>
            </w:pPr>
          </w:p>
          <w:p w:rsidR="003A105A" w:rsidRDefault="003A105A" w:rsidP="008F1B75">
            <w:pPr>
              <w:spacing w:line="335" w:lineRule="auto"/>
              <w:ind w:left="1440"/>
              <w:rPr>
                <w:sz w:val="24"/>
                <w:szCs w:val="24"/>
              </w:rPr>
            </w:pPr>
            <w:r>
              <w:rPr>
                <w:sz w:val="24"/>
                <w:szCs w:val="24"/>
              </w:rPr>
              <w:t>Respectfully Submitted</w:t>
            </w:r>
          </w:p>
          <w:p w:rsidR="003A105A" w:rsidRDefault="003A105A" w:rsidP="008F1B75">
            <w:pPr>
              <w:spacing w:line="335" w:lineRule="auto"/>
              <w:ind w:left="1440"/>
              <w:rPr>
                <w:sz w:val="24"/>
                <w:szCs w:val="24"/>
              </w:rPr>
            </w:pPr>
            <w:r>
              <w:rPr>
                <w:sz w:val="24"/>
                <w:szCs w:val="24"/>
              </w:rPr>
              <w:t xml:space="preserve">MSDL League </w:t>
            </w:r>
          </w:p>
          <w:p w:rsidR="003A105A" w:rsidRDefault="003A105A" w:rsidP="008F1B75">
            <w:pPr>
              <w:spacing w:line="335" w:lineRule="auto"/>
              <w:ind w:left="1440"/>
              <w:rPr>
                <w:sz w:val="24"/>
                <w:szCs w:val="24"/>
              </w:rPr>
            </w:pPr>
          </w:p>
          <w:p w:rsidR="003A105A" w:rsidRDefault="003A105A" w:rsidP="008F1B75">
            <w:pPr>
              <w:spacing w:line="335" w:lineRule="auto"/>
              <w:rPr>
                <w:sz w:val="24"/>
                <w:szCs w:val="24"/>
              </w:rPr>
            </w:pPr>
          </w:p>
        </w:tc>
      </w:tr>
    </w:tbl>
    <w:p w:rsidR="00DC4BB3" w:rsidRDefault="00DC4BB3">
      <w:bookmarkStart w:id="0" w:name="_GoBack"/>
      <w:bookmarkEnd w:id="0"/>
    </w:p>
    <w:sectPr w:rsidR="00DC4BB3" w:rsidSect="00DB142E">
      <w:pgSz w:w="12240" w:h="15840"/>
      <w:pgMar w:top="1008" w:right="1008" w:bottom="720" w:left="1728"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5A"/>
    <w:rsid w:val="003A105A"/>
    <w:rsid w:val="00A61D85"/>
    <w:rsid w:val="00DB142E"/>
    <w:rsid w:val="00DC4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6E37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105A"/>
    <w:pPr>
      <w:widowControl w:val="0"/>
    </w:pPr>
    <w:rPr>
      <w:rFonts w:ascii="Calibri" w:eastAsia="Calibri" w:hAnsi="Calibri" w:cs="Calibri"/>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105A"/>
    <w:pPr>
      <w:widowControl w:val="0"/>
    </w:pPr>
    <w:rPr>
      <w:rFonts w:ascii="Calibri" w:eastAsia="Calibri" w:hAnsi="Calibri" w:cs="Calibri"/>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1140</Characters>
  <Application>Microsoft Macintosh Word</Application>
  <DocSecurity>0</DocSecurity>
  <Lines>9</Lines>
  <Paragraphs>2</Paragraphs>
  <ScaleCrop>false</ScaleCrop>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NPS</dc:creator>
  <cp:keywords/>
  <dc:description/>
  <cp:lastModifiedBy>NPS</cp:lastModifiedBy>
  <cp:revision>1</cp:revision>
  <dcterms:created xsi:type="dcterms:W3CDTF">2017-04-05T03:19:00Z</dcterms:created>
  <dcterms:modified xsi:type="dcterms:W3CDTF">2017-04-05T03:20:00Z</dcterms:modified>
</cp:coreProperties>
</file>