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KEYSTONE OAKS SPEECH and DEBATE TEAM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Freshman/Sophomore Speech/Debate Tournament April 1, 2017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Come one - Come all -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freshmen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and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sophomores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!!!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Hey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juniors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seniors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- come and judge or work Tab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Invite your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middle school students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too!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Events:  OO, HI, DI, DUO, PROSE, POETRY, EXTEMP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(mixed),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Impromptu, LD &amp; PF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MARCH TOPIC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 * We reserve the right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drop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combine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events per numbers registered.*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CONGRESS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Any school wishing to participate in Congress should electronically submit at least one bill.  Please email copies of legislation to Cindy Mentzer at </w:t>
      </w:r>
      <w:hyperlink r:id="rId5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cgmentzer@gmail.com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 Bills must be received by Wednesday, March 22, 2017.  Copies of bills will be posted on the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www.tabroom.com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website.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Register 7:30 am - 8:00 am, Opening Assembly 8:40 am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Round 1 - 9 am, Round 2 - 10:15 am, Round 3 - 11:30 am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Lunch - 12:30 pm, Finals - 1:00 pm, Awards Assembly - 3:00pm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$5.00 per student payable to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KO Speech &amp; Debate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(Lunch $5.00)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judge/4 entries speech, 1 judge/2 entries debate.  Extra judges welcome.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Each school must have at least one adult present.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register by noon on Thursday, March 30th on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www.tabroom.com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note results may be found on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www.tabroom.com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direct any questions to Cindy Mentzer at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cgmentzer@gmail.com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412-992-0112.  Thanks! See you soon!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  <w:tab/>
        <w:tab/>
        <w:t xml:space="preserve">Kelly Connolly, KO Coach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cgmentzer@gmail.com" TargetMode="External"/><Relationship Id="rId5" Type="http://schemas.openxmlformats.org/officeDocument/2006/relationships/hyperlink" Target="mailto:cgmentzer@gmail.com" TargetMode="External"/><Relationship Id="rId6" Type="http://schemas.openxmlformats.org/officeDocument/2006/relationships/hyperlink" Target="http://www.tabroom.com" TargetMode="External"/><Relationship Id="rId7" Type="http://schemas.openxmlformats.org/officeDocument/2006/relationships/hyperlink" Target="http://www.tabroom.com" TargetMode="External"/><Relationship Id="rId8" Type="http://schemas.openxmlformats.org/officeDocument/2006/relationships/hyperlink" Target="http://www.tabroom.com" TargetMode="External"/></Relationships>
</file>